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B4" w:rsidRPr="00A4411B" w:rsidRDefault="000477B4" w:rsidP="000477B4">
      <w:pPr>
        <w:pStyle w:val="Footer"/>
        <w:tabs>
          <w:tab w:val="clear" w:pos="4320"/>
          <w:tab w:val="clear" w:pos="8640"/>
        </w:tabs>
        <w:jc w:val="center"/>
        <w:rPr>
          <w:rFonts w:ascii="Arial" w:hAnsi="Arial" w:cs="Arial"/>
          <w:b/>
          <w:sz w:val="20"/>
          <w:lang w:val="sr-Cyrl-CS"/>
        </w:rPr>
      </w:pPr>
      <w:r w:rsidRPr="00A4411B">
        <w:rPr>
          <w:rFonts w:ascii="Arial" w:hAnsi="Arial" w:cs="Arial"/>
          <w:b/>
          <w:sz w:val="20"/>
          <w:lang w:val="sr-Cyrl-CS"/>
        </w:rPr>
        <w:t>ФАКУЛТЕТ ТЕХНИЧКИХ НАУКА</w:t>
      </w:r>
    </w:p>
    <w:p w:rsidR="000477B4" w:rsidRPr="00A4411B" w:rsidRDefault="00625964" w:rsidP="00C32E17">
      <w:pPr>
        <w:pStyle w:val="Footer"/>
        <w:tabs>
          <w:tab w:val="clear" w:pos="4320"/>
          <w:tab w:val="clear" w:pos="8640"/>
        </w:tabs>
        <w:jc w:val="center"/>
        <w:rPr>
          <w:rFonts w:ascii="Arial" w:hAnsi="Arial" w:cs="Arial"/>
          <w:b/>
          <w:sz w:val="20"/>
          <w:lang w:val="sr-Cyrl-CS"/>
        </w:rPr>
      </w:pPr>
      <w:r>
        <w:rPr>
          <w:rFonts w:ascii="Arial" w:hAnsi="Arial" w:cs="Arial"/>
          <w:b/>
          <w:sz w:val="20"/>
          <w:lang w:val="sr-Cyrl-CS"/>
        </w:rPr>
        <w:t>21000 Нови Сад, Трг Доситеја</w:t>
      </w:r>
      <w:r w:rsidR="000477B4" w:rsidRPr="00A4411B">
        <w:rPr>
          <w:rFonts w:ascii="Arial" w:hAnsi="Arial" w:cs="Arial"/>
          <w:b/>
          <w:sz w:val="20"/>
          <w:lang w:val="sr-Cyrl-CS"/>
        </w:rPr>
        <w:t xml:space="preserve"> Обрадовића 6</w:t>
      </w:r>
    </w:p>
    <w:p w:rsidR="000477B4" w:rsidRPr="00A4411B" w:rsidRDefault="000477B4" w:rsidP="00C32E17">
      <w:pPr>
        <w:pStyle w:val="Footer"/>
        <w:tabs>
          <w:tab w:val="clear" w:pos="4320"/>
          <w:tab w:val="clear" w:pos="8640"/>
        </w:tabs>
        <w:jc w:val="center"/>
        <w:rPr>
          <w:rFonts w:ascii="Arial" w:hAnsi="Arial" w:cs="Arial"/>
          <w:b/>
          <w:sz w:val="20"/>
          <w:lang w:val="sr-Cyrl-CS"/>
        </w:rPr>
      </w:pPr>
      <w:r w:rsidRPr="00A4411B">
        <w:rPr>
          <w:rFonts w:ascii="Arial" w:hAnsi="Arial" w:cs="Arial"/>
          <w:b/>
          <w:sz w:val="20"/>
          <w:lang w:val="sr-Cyrl-CS"/>
        </w:rPr>
        <w:t>Тел.: 021/450-810; Фах: 021/</w:t>
      </w:r>
      <w:r w:rsidRPr="00A4411B">
        <w:rPr>
          <w:rFonts w:ascii="Arial" w:hAnsi="Arial" w:cs="Arial"/>
          <w:b/>
          <w:sz w:val="20"/>
          <w:lang w:val="hr-HR"/>
        </w:rPr>
        <w:t>4</w:t>
      </w:r>
      <w:r w:rsidRPr="00A4411B">
        <w:rPr>
          <w:rFonts w:ascii="Arial" w:hAnsi="Arial" w:cs="Arial"/>
          <w:b/>
          <w:sz w:val="20"/>
          <w:lang w:val="sr-Cyrl-CS"/>
        </w:rPr>
        <w:t>58-133</w:t>
      </w:r>
    </w:p>
    <w:p w:rsidR="000477B4" w:rsidRPr="00A4411B" w:rsidRDefault="000477B4" w:rsidP="00C32E17">
      <w:pPr>
        <w:pStyle w:val="Footer"/>
        <w:tabs>
          <w:tab w:val="clear" w:pos="4320"/>
          <w:tab w:val="clear" w:pos="8640"/>
        </w:tabs>
        <w:jc w:val="center"/>
        <w:rPr>
          <w:rFonts w:ascii="Arial" w:hAnsi="Arial" w:cs="Arial"/>
          <w:b/>
          <w:sz w:val="20"/>
          <w:lang w:val="sr-Cyrl-CS"/>
        </w:rPr>
      </w:pPr>
      <w:r w:rsidRPr="00A4411B">
        <w:rPr>
          <w:rFonts w:ascii="Arial" w:hAnsi="Arial" w:cs="Arial"/>
          <w:b/>
          <w:sz w:val="20"/>
          <w:lang w:val="sr-Cyrl-CS"/>
        </w:rPr>
        <w:t>Жиро-рачун: 8</w:t>
      </w:r>
      <w:r w:rsidRPr="00A4411B">
        <w:rPr>
          <w:rFonts w:ascii="Arial" w:hAnsi="Arial" w:cs="Arial"/>
          <w:b/>
          <w:sz w:val="20"/>
          <w:lang w:val="ru-RU"/>
        </w:rPr>
        <w:t>4</w:t>
      </w:r>
      <w:r w:rsidRPr="00A4411B">
        <w:rPr>
          <w:rFonts w:ascii="Arial" w:hAnsi="Arial" w:cs="Arial"/>
          <w:b/>
          <w:sz w:val="20"/>
          <w:lang w:val="sr-Cyrl-CS"/>
        </w:rPr>
        <w:t>0-1710666-12</w:t>
      </w:r>
    </w:p>
    <w:p w:rsidR="00620785" w:rsidRDefault="00620785" w:rsidP="00C32E17">
      <w:pPr>
        <w:pStyle w:val="Footer"/>
        <w:tabs>
          <w:tab w:val="clear" w:pos="4320"/>
          <w:tab w:val="clear" w:pos="8640"/>
        </w:tabs>
        <w:jc w:val="center"/>
        <w:rPr>
          <w:rFonts w:ascii="Times New Roman" w:hAnsi="Times New Roman"/>
          <w:b/>
          <w:sz w:val="20"/>
          <w:lang w:val="fr-FR"/>
        </w:rPr>
      </w:pPr>
      <w:r>
        <w:rPr>
          <w:rFonts w:ascii="Arial" w:hAnsi="Arial" w:cs="Arial"/>
          <w:b/>
          <w:sz w:val="20"/>
          <w:lang w:val="fr-FR"/>
        </w:rPr>
        <w:t>e-mail</w:t>
      </w:r>
      <w:r>
        <w:rPr>
          <w:rFonts w:ascii="Times New Roman" w:hAnsi="Times New Roman"/>
          <w:b/>
          <w:sz w:val="20"/>
          <w:lang w:val="sr-Cyrl-CS"/>
        </w:rPr>
        <w:t xml:space="preserve">: </w:t>
      </w:r>
      <w:hyperlink r:id="rId5" w:history="1">
        <w:r w:rsidRPr="00134F49">
          <w:rPr>
            <w:rStyle w:val="Hyperlink"/>
            <w:rFonts w:ascii="Times New Roman" w:hAnsi="Times New Roman"/>
            <w:b/>
            <w:sz w:val="20"/>
            <w:lang w:val="sr-Latn-CS"/>
          </w:rPr>
          <w:t>studsluzba</w:t>
        </w:r>
        <w:r w:rsidRPr="00134F49">
          <w:rPr>
            <w:rStyle w:val="Hyperlink"/>
            <w:rFonts w:ascii="Times New Roman" w:hAnsi="Times New Roman"/>
            <w:b/>
            <w:sz w:val="20"/>
            <w:lang w:val="fr-FR"/>
          </w:rPr>
          <w:t>@uns.ac.</w:t>
        </w:r>
        <w:r w:rsidRPr="00134F49">
          <w:rPr>
            <w:rStyle w:val="Hyperlink"/>
            <w:rFonts w:ascii="Times New Roman" w:hAnsi="Times New Roman"/>
            <w:b/>
            <w:sz w:val="20"/>
            <w:lang w:val="sr-Latn-CS"/>
          </w:rPr>
          <w:t>rs</w:t>
        </w:r>
      </w:hyperlink>
    </w:p>
    <w:p w:rsidR="000477B4" w:rsidRDefault="00C32E17" w:rsidP="00C32E17">
      <w:pPr>
        <w:pStyle w:val="Footer"/>
        <w:tabs>
          <w:tab w:val="clear" w:pos="4320"/>
          <w:tab w:val="clear" w:pos="8640"/>
        </w:tabs>
        <w:jc w:val="center"/>
        <w:rPr>
          <w:rFonts w:ascii="Times New Roman" w:hAnsi="Times New Roman"/>
          <w:b/>
          <w:sz w:val="20"/>
          <w:lang w:val="fr-FR"/>
        </w:rPr>
      </w:pPr>
      <w:r w:rsidRPr="00C32E17">
        <w:rPr>
          <w:rFonts w:ascii="Arial" w:hAnsi="Arial" w:cs="Arial"/>
          <w:b/>
          <w:sz w:val="20"/>
          <w:lang w:val="fr-FR"/>
        </w:rPr>
        <w:t>web адреса</w:t>
      </w:r>
      <w:r w:rsidRPr="00C32E17">
        <w:rPr>
          <w:rFonts w:ascii="Times New Roman" w:hAnsi="Times New Roman"/>
          <w:b/>
          <w:sz w:val="20"/>
          <w:lang w:val="fr-FR"/>
        </w:rPr>
        <w:t xml:space="preserve">: </w:t>
      </w:r>
      <w:hyperlink r:id="rId6" w:history="1">
        <w:r w:rsidRPr="00C32E17">
          <w:rPr>
            <w:rStyle w:val="Hyperlink"/>
            <w:rFonts w:ascii="Times New Roman" w:hAnsi="Times New Roman"/>
            <w:b/>
            <w:sz w:val="20"/>
            <w:lang w:val="fr-FR"/>
          </w:rPr>
          <w:t>www.ftn.</w:t>
        </w:r>
        <w:r w:rsidRPr="00C32E17">
          <w:rPr>
            <w:rStyle w:val="Hyperlink"/>
            <w:rFonts w:ascii="Times New Roman" w:hAnsi="Times New Roman"/>
            <w:b/>
            <w:sz w:val="20"/>
            <w:lang w:val="sr-Latn-CS"/>
          </w:rPr>
          <w:t>u</w:t>
        </w:r>
        <w:r w:rsidRPr="00C32E17">
          <w:rPr>
            <w:rStyle w:val="Hyperlink"/>
            <w:rFonts w:ascii="Times New Roman" w:hAnsi="Times New Roman"/>
            <w:b/>
            <w:sz w:val="20"/>
            <w:lang w:val="fr-FR"/>
          </w:rPr>
          <w:t>ns.ac.rs</w:t>
        </w:r>
      </w:hyperlink>
    </w:p>
    <w:p w:rsidR="00C32E17" w:rsidRPr="00A4411B" w:rsidRDefault="00C32E17" w:rsidP="00C32E17">
      <w:pPr>
        <w:pStyle w:val="Footer"/>
        <w:tabs>
          <w:tab w:val="clear" w:pos="4320"/>
          <w:tab w:val="clear" w:pos="8640"/>
        </w:tabs>
        <w:jc w:val="center"/>
        <w:rPr>
          <w:rFonts w:ascii="Arial" w:hAnsi="Arial" w:cs="Arial"/>
          <w:b/>
          <w:sz w:val="20"/>
          <w:lang w:val="sr-Cyrl-CS"/>
        </w:rPr>
      </w:pPr>
      <w:r w:rsidRPr="00C32E17">
        <w:rPr>
          <w:rFonts w:ascii="Arial" w:hAnsi="Arial" w:cs="Arial"/>
          <w:b/>
          <w:sz w:val="20"/>
          <w:lang w:val="fr-FR"/>
        </w:rPr>
        <w:t xml:space="preserve">web-сервис за пријем кандидата: </w:t>
      </w:r>
      <w:hyperlink r:id="rId7" w:history="1">
        <w:r w:rsidRPr="00C32E17">
          <w:rPr>
            <w:rStyle w:val="Hyperlink"/>
            <w:rFonts w:ascii="Times New Roman" w:hAnsi="Times New Roman"/>
            <w:b/>
            <w:sz w:val="20"/>
            <w:lang w:val="sr-Cyrl-CS"/>
          </w:rPr>
          <w:t>http://prijemni.ftn.uns.ac.rs</w:t>
        </w:r>
      </w:hyperlink>
    </w:p>
    <w:p w:rsidR="00072F58" w:rsidRPr="00072F58" w:rsidRDefault="00CD34EC" w:rsidP="00C32E17">
      <w:pPr>
        <w:pStyle w:val="Footer"/>
        <w:tabs>
          <w:tab w:val="clear" w:pos="4320"/>
          <w:tab w:val="clear" w:pos="8640"/>
        </w:tabs>
        <w:jc w:val="center"/>
        <w:rPr>
          <w:rFonts w:ascii="Arial" w:hAnsi="Arial" w:cs="Arial"/>
          <w:b/>
          <w:sz w:val="20"/>
          <w:lang w:val="sr-Cyrl-CS"/>
        </w:rPr>
      </w:pPr>
      <w:r>
        <w:rPr>
          <w:rFonts w:ascii="Arial" w:hAnsi="Arial" w:cs="Arial"/>
          <w:b/>
          <w:sz w:val="20"/>
          <w:lang w:val="sr-Cyrl-CS"/>
        </w:rPr>
        <w:t xml:space="preserve">Шеф студентске службе: </w:t>
      </w:r>
      <w:r w:rsidR="00072F58" w:rsidRPr="00072F58">
        <w:rPr>
          <w:rFonts w:ascii="Arial" w:hAnsi="Arial" w:cs="Arial"/>
          <w:b/>
          <w:sz w:val="20"/>
          <w:lang w:val="sr-Cyrl-CS"/>
        </w:rPr>
        <w:t>(021) 485-2222</w:t>
      </w:r>
    </w:p>
    <w:p w:rsidR="00072F58" w:rsidRPr="00072F58" w:rsidRDefault="00FA5396" w:rsidP="00072F58">
      <w:pPr>
        <w:pStyle w:val="Footer"/>
        <w:tabs>
          <w:tab w:val="clear" w:pos="4320"/>
          <w:tab w:val="clear" w:pos="8640"/>
        </w:tabs>
        <w:jc w:val="center"/>
        <w:rPr>
          <w:rFonts w:ascii="Arial" w:hAnsi="Arial" w:cs="Arial"/>
          <w:b/>
          <w:sz w:val="20"/>
          <w:lang w:val="sr-Cyrl-CS"/>
        </w:rPr>
      </w:pPr>
      <w:r w:rsidRPr="00FA5396">
        <w:rPr>
          <w:rFonts w:ascii="Arial" w:hAnsi="Arial" w:cs="Arial"/>
          <w:b/>
          <w:sz w:val="20"/>
          <w:lang w:val="sr-Cyrl-CS"/>
        </w:rPr>
        <w:t>Референт за енергетику, електронику и телекомуникације; примењено софтверско инжењерство; анимација у инжењерству</w:t>
      </w:r>
      <w:r w:rsidR="00C32E17">
        <w:rPr>
          <w:rFonts w:ascii="Arial" w:hAnsi="Arial" w:cs="Arial"/>
          <w:b/>
          <w:sz w:val="20"/>
          <w:lang w:val="sr-Cyrl-CS"/>
        </w:rPr>
        <w:t>; информациони инжењеринг:</w:t>
      </w:r>
      <w:r w:rsidR="00072F58" w:rsidRPr="00072F58">
        <w:rPr>
          <w:rFonts w:ascii="Arial" w:hAnsi="Arial" w:cs="Arial"/>
          <w:b/>
          <w:sz w:val="20"/>
          <w:lang w:val="sr-Cyrl-CS"/>
        </w:rPr>
        <w:t xml:space="preserve"> (021) 485-2229</w:t>
      </w:r>
    </w:p>
    <w:p w:rsidR="00072F58" w:rsidRPr="00072F58" w:rsidRDefault="00072F58" w:rsidP="00072F58">
      <w:pPr>
        <w:pStyle w:val="Footer"/>
        <w:tabs>
          <w:tab w:val="clear" w:pos="4320"/>
          <w:tab w:val="clear" w:pos="8640"/>
        </w:tabs>
        <w:jc w:val="center"/>
        <w:rPr>
          <w:rFonts w:ascii="Arial" w:hAnsi="Arial" w:cs="Arial"/>
          <w:b/>
          <w:sz w:val="20"/>
          <w:lang w:val="sr-Cyrl-CS"/>
        </w:rPr>
      </w:pPr>
      <w:r w:rsidRPr="00072F58">
        <w:rPr>
          <w:rFonts w:ascii="Arial" w:hAnsi="Arial" w:cs="Arial"/>
          <w:b/>
          <w:sz w:val="20"/>
          <w:lang w:val="sr-Cyrl-CS"/>
        </w:rPr>
        <w:t>Референт</w:t>
      </w:r>
      <w:r w:rsidR="00C32E17">
        <w:rPr>
          <w:rFonts w:ascii="Arial" w:hAnsi="Arial" w:cs="Arial"/>
          <w:b/>
          <w:sz w:val="20"/>
          <w:lang w:val="sr-Cyrl-CS"/>
        </w:rPr>
        <w:t xml:space="preserve"> за рачунарство и аутоматику:</w:t>
      </w:r>
      <w:r w:rsidR="00CD34EC">
        <w:rPr>
          <w:rFonts w:ascii="Arial" w:hAnsi="Arial" w:cs="Arial"/>
          <w:b/>
          <w:sz w:val="20"/>
          <w:lang w:val="sr-Cyrl-CS"/>
        </w:rPr>
        <w:t xml:space="preserve"> </w:t>
      </w:r>
      <w:r w:rsidRPr="00072F58">
        <w:rPr>
          <w:rFonts w:ascii="Arial" w:hAnsi="Arial" w:cs="Arial"/>
          <w:b/>
          <w:sz w:val="20"/>
          <w:lang w:val="sr-Cyrl-CS"/>
        </w:rPr>
        <w:t>(021) 485-2231</w:t>
      </w:r>
    </w:p>
    <w:p w:rsidR="00072F58" w:rsidRPr="00FA5396" w:rsidRDefault="00FA5396" w:rsidP="00072F58">
      <w:pPr>
        <w:pStyle w:val="Footer"/>
        <w:tabs>
          <w:tab w:val="clear" w:pos="4320"/>
          <w:tab w:val="clear" w:pos="8640"/>
        </w:tabs>
        <w:jc w:val="center"/>
        <w:rPr>
          <w:rFonts w:ascii="Arial" w:hAnsi="Arial" w:cs="Arial"/>
          <w:b/>
          <w:sz w:val="20"/>
          <w:lang w:val="en-US"/>
        </w:rPr>
      </w:pPr>
      <w:r w:rsidRPr="00FA5396">
        <w:rPr>
          <w:rFonts w:ascii="Arial" w:hAnsi="Arial" w:cs="Arial"/>
          <w:b/>
          <w:sz w:val="20"/>
          <w:lang w:val="sr-Cyrl-CS"/>
        </w:rPr>
        <w:t>Референт за биомедицинско инжењерство; софтверско инжењерство и информационе технологије; чисте енергетске технологије; мерење и регулација</w:t>
      </w:r>
      <w:r w:rsidR="00CD34EC">
        <w:rPr>
          <w:rFonts w:ascii="Arial" w:hAnsi="Arial" w:cs="Arial"/>
          <w:b/>
          <w:sz w:val="20"/>
          <w:lang w:val="sr-Cyrl-CS"/>
        </w:rPr>
        <w:t xml:space="preserve">: </w:t>
      </w:r>
      <w:r w:rsidR="00072F58" w:rsidRPr="00072F58">
        <w:rPr>
          <w:rFonts w:ascii="Arial" w:hAnsi="Arial" w:cs="Arial"/>
          <w:b/>
          <w:sz w:val="20"/>
          <w:lang w:val="sr-Cyrl-CS"/>
        </w:rPr>
        <w:t>(021) 485-223</w:t>
      </w:r>
      <w:r>
        <w:rPr>
          <w:rFonts w:ascii="Arial" w:hAnsi="Arial" w:cs="Arial"/>
          <w:b/>
          <w:sz w:val="20"/>
          <w:lang w:val="en-US"/>
        </w:rPr>
        <w:t>3</w:t>
      </w:r>
    </w:p>
    <w:p w:rsidR="00072F58" w:rsidRPr="00C32E17" w:rsidRDefault="00FA5396" w:rsidP="00C32E17">
      <w:pPr>
        <w:pStyle w:val="Footer"/>
        <w:tabs>
          <w:tab w:val="clear" w:pos="4320"/>
          <w:tab w:val="clear" w:pos="8640"/>
        </w:tabs>
        <w:jc w:val="center"/>
        <w:rPr>
          <w:rFonts w:ascii="Arial" w:hAnsi="Arial" w:cs="Arial"/>
          <w:b/>
          <w:sz w:val="20"/>
          <w:lang w:val="en-US"/>
        </w:rPr>
      </w:pPr>
      <w:r w:rsidRPr="00FA5396">
        <w:rPr>
          <w:rFonts w:ascii="Arial" w:hAnsi="Arial" w:cs="Arial"/>
          <w:b/>
          <w:sz w:val="20"/>
          <w:lang w:val="sr-Cyrl-CS"/>
        </w:rPr>
        <w:t>Референт за индустријскo инжењерство</w:t>
      </w:r>
      <w:r w:rsidR="00C32E17">
        <w:rPr>
          <w:rFonts w:ascii="Arial" w:hAnsi="Arial" w:cs="Arial"/>
          <w:b/>
          <w:sz w:val="20"/>
          <w:lang w:val="sr-Cyrl-CS"/>
        </w:rPr>
        <w:t>;</w:t>
      </w:r>
      <w:r w:rsidRPr="00FA5396">
        <w:rPr>
          <w:rFonts w:ascii="Arial" w:hAnsi="Arial" w:cs="Arial"/>
          <w:b/>
          <w:sz w:val="20"/>
          <w:lang w:val="sr-Cyrl-CS"/>
        </w:rPr>
        <w:t xml:space="preserve"> инжењерски менаџмент;</w:t>
      </w:r>
      <w:r w:rsidR="00C32E17">
        <w:rPr>
          <w:rFonts w:ascii="Arial" w:hAnsi="Arial" w:cs="Arial"/>
          <w:b/>
          <w:sz w:val="20"/>
          <w:lang w:val="sr-Cyrl-CS"/>
        </w:rPr>
        <w:t xml:space="preserve"> инжењерство информационих система</w:t>
      </w:r>
      <w:r w:rsidR="00C32E17">
        <w:rPr>
          <w:rFonts w:ascii="Arial" w:hAnsi="Arial" w:cs="Arial"/>
          <w:b/>
          <w:sz w:val="20"/>
        </w:rPr>
        <w:t>;</w:t>
      </w:r>
      <w:r w:rsidRPr="00FA5396">
        <w:rPr>
          <w:rFonts w:ascii="Arial" w:hAnsi="Arial" w:cs="Arial"/>
          <w:b/>
          <w:sz w:val="20"/>
          <w:lang w:val="sr-Cyrl-CS"/>
        </w:rPr>
        <w:t xml:space="preserve"> </w:t>
      </w:r>
      <w:r w:rsidR="00C32E17">
        <w:rPr>
          <w:rFonts w:ascii="Arial" w:hAnsi="Arial" w:cs="Arial"/>
          <w:b/>
          <w:sz w:val="20"/>
        </w:rPr>
        <w:t>м</w:t>
      </w:r>
      <w:r w:rsidRPr="00FA5396">
        <w:rPr>
          <w:rFonts w:ascii="Arial" w:hAnsi="Arial" w:cs="Arial"/>
          <w:b/>
          <w:sz w:val="20"/>
          <w:lang w:val="sr-Cyrl-CS"/>
        </w:rPr>
        <w:t>ехатронику</w:t>
      </w:r>
      <w:r w:rsidR="00CD34EC">
        <w:rPr>
          <w:rFonts w:ascii="Arial" w:hAnsi="Arial" w:cs="Arial"/>
          <w:b/>
          <w:sz w:val="20"/>
          <w:lang w:val="sr-Cyrl-CS"/>
        </w:rPr>
        <w:t xml:space="preserve">: </w:t>
      </w:r>
      <w:r w:rsidR="00072F58" w:rsidRPr="00072F58">
        <w:rPr>
          <w:rFonts w:ascii="Arial" w:hAnsi="Arial" w:cs="Arial"/>
          <w:b/>
          <w:sz w:val="20"/>
          <w:lang w:val="sr-Cyrl-CS"/>
        </w:rPr>
        <w:t>(021) 485-2224</w:t>
      </w:r>
    </w:p>
    <w:p w:rsidR="00072F58" w:rsidRPr="00072F58" w:rsidRDefault="00072F58" w:rsidP="00072F58">
      <w:pPr>
        <w:pStyle w:val="Footer"/>
        <w:tabs>
          <w:tab w:val="clear" w:pos="4320"/>
          <w:tab w:val="clear" w:pos="8640"/>
        </w:tabs>
        <w:jc w:val="center"/>
        <w:rPr>
          <w:rFonts w:ascii="Arial" w:hAnsi="Arial" w:cs="Arial"/>
          <w:b/>
          <w:sz w:val="20"/>
          <w:lang w:val="sr-Cyrl-CS"/>
        </w:rPr>
      </w:pPr>
      <w:r w:rsidRPr="00072F58">
        <w:rPr>
          <w:rFonts w:ascii="Arial" w:hAnsi="Arial" w:cs="Arial"/>
          <w:b/>
          <w:sz w:val="20"/>
          <w:lang w:val="sr-Cyrl-CS"/>
        </w:rPr>
        <w:t>Референт за</w:t>
      </w:r>
      <w:r w:rsidR="00CD34EC">
        <w:rPr>
          <w:rFonts w:ascii="Arial" w:hAnsi="Arial" w:cs="Arial"/>
          <w:b/>
          <w:sz w:val="20"/>
          <w:lang w:val="sr-Cyrl-CS"/>
        </w:rPr>
        <w:t xml:space="preserve"> графичко инжењерство и дизајн: </w:t>
      </w:r>
      <w:r w:rsidRPr="00072F58">
        <w:rPr>
          <w:rFonts w:ascii="Arial" w:hAnsi="Arial" w:cs="Arial"/>
          <w:b/>
          <w:sz w:val="20"/>
          <w:lang w:val="sr-Cyrl-CS"/>
        </w:rPr>
        <w:t>(021) 485-2221</w:t>
      </w:r>
    </w:p>
    <w:p w:rsidR="00072F58" w:rsidRPr="00072F58" w:rsidRDefault="00072F58" w:rsidP="00072F58">
      <w:pPr>
        <w:pStyle w:val="Footer"/>
        <w:tabs>
          <w:tab w:val="clear" w:pos="4320"/>
          <w:tab w:val="clear" w:pos="8640"/>
        </w:tabs>
        <w:jc w:val="center"/>
        <w:rPr>
          <w:rFonts w:ascii="Arial" w:hAnsi="Arial" w:cs="Arial"/>
          <w:b/>
          <w:sz w:val="20"/>
          <w:lang w:val="sr-Cyrl-CS"/>
        </w:rPr>
      </w:pPr>
      <w:r w:rsidRPr="00072F58">
        <w:rPr>
          <w:rFonts w:ascii="Arial" w:hAnsi="Arial" w:cs="Arial"/>
          <w:b/>
          <w:sz w:val="20"/>
          <w:lang w:val="sr-Cyrl-CS"/>
        </w:rPr>
        <w:t>Референт за инжењерство заштите животне средине</w:t>
      </w:r>
      <w:r w:rsidR="00C32E17">
        <w:rPr>
          <w:rFonts w:ascii="Arial" w:hAnsi="Arial" w:cs="Arial"/>
          <w:b/>
          <w:sz w:val="20"/>
          <w:lang w:val="sr-Cyrl-CS"/>
        </w:rPr>
        <w:t>;</w:t>
      </w:r>
      <w:r w:rsidRPr="00072F58">
        <w:rPr>
          <w:rFonts w:ascii="Arial" w:hAnsi="Arial" w:cs="Arial"/>
          <w:b/>
          <w:sz w:val="20"/>
          <w:lang w:val="sr-Cyrl-CS"/>
        </w:rPr>
        <w:t xml:space="preserve"> и</w:t>
      </w:r>
      <w:r w:rsidR="00C32E17">
        <w:rPr>
          <w:rFonts w:ascii="Arial" w:hAnsi="Arial" w:cs="Arial"/>
          <w:b/>
          <w:sz w:val="20"/>
          <w:lang w:val="sr-Cyrl-CS"/>
        </w:rPr>
        <w:t>нжењерство</w:t>
      </w:r>
      <w:r w:rsidRPr="00072F58">
        <w:rPr>
          <w:rFonts w:ascii="Arial" w:hAnsi="Arial" w:cs="Arial"/>
          <w:b/>
          <w:sz w:val="20"/>
          <w:lang w:val="sr-Cyrl-CS"/>
        </w:rPr>
        <w:t xml:space="preserve"> заштите на раду; управљање ризиком од к</w:t>
      </w:r>
      <w:r w:rsidR="00C32E17">
        <w:rPr>
          <w:rFonts w:ascii="Arial" w:hAnsi="Arial" w:cs="Arial"/>
          <w:b/>
          <w:sz w:val="20"/>
          <w:lang w:val="sr-Cyrl-CS"/>
        </w:rPr>
        <w:t>атастрофалних догађаја и пожара:</w:t>
      </w:r>
      <w:r w:rsidRPr="00072F58">
        <w:rPr>
          <w:rFonts w:ascii="Arial" w:hAnsi="Arial" w:cs="Arial"/>
          <w:b/>
          <w:sz w:val="20"/>
          <w:lang w:val="sr-Cyrl-CS"/>
        </w:rPr>
        <w:t xml:space="preserve"> (021) 485-2225</w:t>
      </w:r>
    </w:p>
    <w:p w:rsidR="00072F58" w:rsidRPr="00072F58" w:rsidRDefault="00072F58" w:rsidP="00072F58">
      <w:pPr>
        <w:pStyle w:val="Footer"/>
        <w:tabs>
          <w:tab w:val="clear" w:pos="4320"/>
          <w:tab w:val="clear" w:pos="8640"/>
        </w:tabs>
        <w:jc w:val="center"/>
        <w:rPr>
          <w:rFonts w:ascii="Arial" w:hAnsi="Arial" w:cs="Arial"/>
          <w:b/>
          <w:sz w:val="20"/>
          <w:lang w:val="sr-Cyrl-CS"/>
        </w:rPr>
      </w:pPr>
      <w:r w:rsidRPr="00072F58">
        <w:rPr>
          <w:rFonts w:ascii="Arial" w:hAnsi="Arial" w:cs="Arial"/>
          <w:b/>
          <w:sz w:val="20"/>
          <w:lang w:val="sr-Cyrl-CS"/>
        </w:rPr>
        <w:t xml:space="preserve">Референт за </w:t>
      </w:r>
      <w:r w:rsidR="00C32E17">
        <w:rPr>
          <w:rFonts w:ascii="Arial" w:hAnsi="Arial" w:cs="Arial"/>
          <w:b/>
          <w:sz w:val="20"/>
          <w:lang w:val="sr-Cyrl-CS"/>
        </w:rPr>
        <w:t xml:space="preserve">производно </w:t>
      </w:r>
      <w:r w:rsidRPr="00072F58">
        <w:rPr>
          <w:rFonts w:ascii="Arial" w:hAnsi="Arial" w:cs="Arial"/>
          <w:b/>
          <w:sz w:val="20"/>
          <w:lang w:val="sr-Cyrl-CS"/>
        </w:rPr>
        <w:t>маши</w:t>
      </w:r>
      <w:r w:rsidR="00CD34EC">
        <w:rPr>
          <w:rFonts w:ascii="Arial" w:hAnsi="Arial" w:cs="Arial"/>
          <w:b/>
          <w:sz w:val="20"/>
          <w:lang w:val="sr-Cyrl-CS"/>
        </w:rPr>
        <w:t>нство;</w:t>
      </w:r>
      <w:r w:rsidR="00C32E17">
        <w:rPr>
          <w:rFonts w:ascii="Arial" w:hAnsi="Arial" w:cs="Arial"/>
          <w:b/>
          <w:sz w:val="20"/>
          <w:lang w:val="sr-Cyrl-CS"/>
        </w:rPr>
        <w:t xml:space="preserve"> механизацију и конструкционо машинство; енергетику и процесну технику; техничку механику и дизајн у техници;</w:t>
      </w:r>
      <w:r w:rsidR="00CD34EC">
        <w:rPr>
          <w:rFonts w:ascii="Arial" w:hAnsi="Arial" w:cs="Arial"/>
          <w:b/>
          <w:sz w:val="20"/>
          <w:lang w:val="sr-Cyrl-CS"/>
        </w:rPr>
        <w:t xml:space="preserve"> геодезиј</w:t>
      </w:r>
      <w:r w:rsidR="001B545A">
        <w:rPr>
          <w:rFonts w:ascii="Arial" w:hAnsi="Arial" w:cs="Arial"/>
          <w:b/>
          <w:sz w:val="20"/>
        </w:rPr>
        <w:t>у</w:t>
      </w:r>
      <w:r w:rsidR="00CD34EC">
        <w:rPr>
          <w:rFonts w:ascii="Arial" w:hAnsi="Arial" w:cs="Arial"/>
          <w:b/>
          <w:sz w:val="20"/>
          <w:lang w:val="sr-Cyrl-CS"/>
        </w:rPr>
        <w:t xml:space="preserve"> и геоматик</w:t>
      </w:r>
      <w:r w:rsidR="001B545A">
        <w:rPr>
          <w:rFonts w:ascii="Arial" w:hAnsi="Arial" w:cs="Arial"/>
          <w:b/>
          <w:sz w:val="20"/>
          <w:lang w:val="sr-Cyrl-CS"/>
        </w:rPr>
        <w:t>у</w:t>
      </w:r>
      <w:r w:rsidR="00CD34EC">
        <w:rPr>
          <w:rFonts w:ascii="Arial" w:hAnsi="Arial" w:cs="Arial"/>
          <w:b/>
          <w:sz w:val="20"/>
          <w:lang w:val="sr-Cyrl-CS"/>
        </w:rPr>
        <w:t xml:space="preserve">: </w:t>
      </w:r>
      <w:r w:rsidRPr="00072F58">
        <w:rPr>
          <w:rFonts w:ascii="Arial" w:hAnsi="Arial" w:cs="Arial"/>
          <w:b/>
          <w:sz w:val="20"/>
          <w:lang w:val="sr-Cyrl-CS"/>
        </w:rPr>
        <w:t>(021) 485-2226</w:t>
      </w:r>
    </w:p>
    <w:p w:rsidR="00072F58" w:rsidRPr="00072F58" w:rsidRDefault="00C32E17" w:rsidP="00072F58">
      <w:pPr>
        <w:pStyle w:val="Footer"/>
        <w:tabs>
          <w:tab w:val="clear" w:pos="4320"/>
          <w:tab w:val="clear" w:pos="8640"/>
        </w:tabs>
        <w:jc w:val="center"/>
        <w:rPr>
          <w:rFonts w:ascii="Arial" w:hAnsi="Arial" w:cs="Arial"/>
          <w:b/>
          <w:sz w:val="20"/>
          <w:lang w:val="sr-Cyrl-CS"/>
        </w:rPr>
      </w:pPr>
      <w:r>
        <w:rPr>
          <w:rFonts w:ascii="Arial" w:hAnsi="Arial" w:cs="Arial"/>
          <w:b/>
          <w:sz w:val="20"/>
          <w:lang w:val="sr-Cyrl-CS"/>
        </w:rPr>
        <w:t>Референт за архитектуру; сценску</w:t>
      </w:r>
      <w:r w:rsidR="00072F58" w:rsidRPr="00072F58">
        <w:rPr>
          <w:rFonts w:ascii="Arial" w:hAnsi="Arial" w:cs="Arial"/>
          <w:b/>
          <w:sz w:val="20"/>
          <w:lang w:val="sr-Cyrl-CS"/>
        </w:rPr>
        <w:t xml:space="preserve"> </w:t>
      </w:r>
      <w:r>
        <w:rPr>
          <w:rFonts w:ascii="Arial" w:hAnsi="Arial" w:cs="Arial"/>
          <w:b/>
          <w:sz w:val="20"/>
          <w:lang w:val="sr-Cyrl-CS"/>
        </w:rPr>
        <w:t>архитектуру, технику</w:t>
      </w:r>
      <w:r w:rsidR="00CD34EC">
        <w:rPr>
          <w:rFonts w:ascii="Arial" w:hAnsi="Arial" w:cs="Arial"/>
          <w:b/>
          <w:sz w:val="20"/>
          <w:lang w:val="sr-Cyrl-CS"/>
        </w:rPr>
        <w:t xml:space="preserve"> и дизајн: </w:t>
      </w:r>
      <w:r w:rsidR="00072F58" w:rsidRPr="00072F58">
        <w:rPr>
          <w:rFonts w:ascii="Arial" w:hAnsi="Arial" w:cs="Arial"/>
          <w:b/>
          <w:sz w:val="20"/>
          <w:lang w:val="sr-Cyrl-CS"/>
        </w:rPr>
        <w:t>(021) 485-2223</w:t>
      </w:r>
    </w:p>
    <w:p w:rsidR="00072F58" w:rsidRPr="00072F58" w:rsidRDefault="00C32E17" w:rsidP="00072F58">
      <w:pPr>
        <w:pStyle w:val="Footer"/>
        <w:tabs>
          <w:tab w:val="clear" w:pos="4320"/>
          <w:tab w:val="clear" w:pos="8640"/>
        </w:tabs>
        <w:jc w:val="center"/>
        <w:rPr>
          <w:rFonts w:ascii="Arial" w:hAnsi="Arial" w:cs="Arial"/>
          <w:b/>
          <w:sz w:val="20"/>
          <w:lang w:val="sr-Cyrl-CS"/>
        </w:rPr>
      </w:pPr>
      <w:r>
        <w:rPr>
          <w:rFonts w:ascii="Arial" w:hAnsi="Arial" w:cs="Arial"/>
          <w:b/>
          <w:sz w:val="20"/>
          <w:lang w:val="sr-Cyrl-CS"/>
        </w:rPr>
        <w:t>Референт за грађевинарство:</w:t>
      </w:r>
      <w:r w:rsidR="00CD34EC">
        <w:rPr>
          <w:rFonts w:ascii="Arial" w:hAnsi="Arial" w:cs="Arial"/>
          <w:b/>
          <w:sz w:val="20"/>
          <w:lang w:val="sr-Cyrl-CS"/>
        </w:rPr>
        <w:t xml:space="preserve"> </w:t>
      </w:r>
      <w:r w:rsidR="00072F58" w:rsidRPr="00072F58">
        <w:rPr>
          <w:rFonts w:ascii="Arial" w:hAnsi="Arial" w:cs="Arial"/>
          <w:b/>
          <w:sz w:val="20"/>
          <w:lang w:val="sr-Cyrl-CS"/>
        </w:rPr>
        <w:t>(021) 485-2228</w:t>
      </w:r>
    </w:p>
    <w:p w:rsidR="00072F58" w:rsidRPr="00072F58" w:rsidRDefault="00CD34EC" w:rsidP="00072F58">
      <w:pPr>
        <w:pStyle w:val="Footer"/>
        <w:tabs>
          <w:tab w:val="clear" w:pos="4320"/>
          <w:tab w:val="clear" w:pos="8640"/>
        </w:tabs>
        <w:jc w:val="center"/>
        <w:rPr>
          <w:rFonts w:ascii="Arial" w:hAnsi="Arial" w:cs="Arial"/>
          <w:b/>
          <w:sz w:val="20"/>
          <w:lang w:val="sr-Cyrl-CS"/>
        </w:rPr>
      </w:pPr>
      <w:r>
        <w:rPr>
          <w:rFonts w:ascii="Arial" w:hAnsi="Arial" w:cs="Arial"/>
          <w:b/>
          <w:sz w:val="20"/>
          <w:lang w:val="sr-Cyrl-CS"/>
        </w:rPr>
        <w:t>Референт за саобраћај</w:t>
      </w:r>
      <w:r w:rsidR="00C32E17">
        <w:rPr>
          <w:rFonts w:ascii="Arial" w:hAnsi="Arial" w:cs="Arial"/>
          <w:b/>
          <w:sz w:val="20"/>
          <w:lang w:val="sr-Cyrl-CS"/>
        </w:rPr>
        <w:t xml:space="preserve"> и транспорт; поштански саобраћај и телекомункације</w:t>
      </w:r>
      <w:r>
        <w:rPr>
          <w:rFonts w:ascii="Arial" w:hAnsi="Arial" w:cs="Arial"/>
          <w:b/>
          <w:sz w:val="20"/>
          <w:lang w:val="sr-Cyrl-CS"/>
        </w:rPr>
        <w:t xml:space="preserve">: </w:t>
      </w:r>
      <w:r w:rsidR="00072F58" w:rsidRPr="00072F58">
        <w:rPr>
          <w:rFonts w:ascii="Arial" w:hAnsi="Arial" w:cs="Arial"/>
          <w:b/>
          <w:sz w:val="20"/>
          <w:lang w:val="sr-Cyrl-CS"/>
        </w:rPr>
        <w:t>(021) 485-2227</w:t>
      </w:r>
    </w:p>
    <w:p w:rsidR="000477B4" w:rsidRDefault="000477B4" w:rsidP="000477B4">
      <w:pPr>
        <w:pStyle w:val="Footer"/>
        <w:tabs>
          <w:tab w:val="clear" w:pos="4320"/>
          <w:tab w:val="clear" w:pos="8640"/>
        </w:tabs>
        <w:jc w:val="center"/>
        <w:rPr>
          <w:rFonts w:ascii="Arial" w:hAnsi="Arial" w:cs="Arial"/>
          <w:b/>
          <w:sz w:val="20"/>
          <w:lang w:val="sr-Cyrl-CS"/>
        </w:rPr>
      </w:pPr>
      <w:r w:rsidRPr="00A4411B">
        <w:rPr>
          <w:rFonts w:ascii="Arial" w:hAnsi="Arial" w:cs="Arial"/>
          <w:b/>
          <w:sz w:val="20"/>
          <w:lang w:val="sr-Cyrl-CS"/>
        </w:rPr>
        <w:t>Маркетинг</w:t>
      </w:r>
      <w:r w:rsidR="00C32E17">
        <w:rPr>
          <w:rFonts w:ascii="Arial" w:hAnsi="Arial" w:cs="Arial"/>
          <w:b/>
          <w:sz w:val="20"/>
          <w:lang w:val="sr-Cyrl-CS"/>
        </w:rPr>
        <w:t xml:space="preserve"> служба ФТН-а: (021) </w:t>
      </w:r>
      <w:r w:rsidR="00F14A3E" w:rsidRPr="00F14A3E">
        <w:rPr>
          <w:rFonts w:ascii="Arial" w:hAnsi="Arial" w:cs="Arial"/>
          <w:b/>
          <w:sz w:val="20"/>
          <w:lang w:val="sr-Cyrl-CS"/>
        </w:rPr>
        <w:t>459-141</w:t>
      </w:r>
      <w:r w:rsidR="00F14A3E" w:rsidRPr="00037650">
        <w:rPr>
          <w:rFonts w:ascii="Calibri" w:hAnsi="Calibri"/>
          <w:sz w:val="20"/>
        </w:rPr>
        <w:t xml:space="preserve">, </w:t>
      </w:r>
      <w:r w:rsidR="00C32E17">
        <w:rPr>
          <w:rFonts w:ascii="Arial" w:hAnsi="Arial" w:cs="Arial"/>
          <w:b/>
          <w:sz w:val="20"/>
          <w:lang w:val="sr-Cyrl-CS"/>
        </w:rPr>
        <w:t xml:space="preserve">(021) </w:t>
      </w:r>
      <w:r w:rsidR="00CD1C92" w:rsidRPr="00A4411B">
        <w:rPr>
          <w:rFonts w:ascii="Arial" w:hAnsi="Arial" w:cs="Arial"/>
          <w:b/>
          <w:sz w:val="20"/>
          <w:lang w:val="sr-Cyrl-CS"/>
        </w:rPr>
        <w:t>485-206</w:t>
      </w:r>
      <w:r w:rsidR="00CD1C92">
        <w:rPr>
          <w:rFonts w:ascii="Arial" w:hAnsi="Arial" w:cs="Arial"/>
          <w:b/>
          <w:sz w:val="20"/>
          <w:lang w:val="sr-Cyrl-CS"/>
        </w:rPr>
        <w:t>1</w:t>
      </w:r>
    </w:p>
    <w:p w:rsidR="00FA5396" w:rsidRPr="00720F96" w:rsidRDefault="00FA5396" w:rsidP="00C32E17">
      <w:pPr>
        <w:pStyle w:val="Footer"/>
        <w:tabs>
          <w:tab w:val="clear" w:pos="4320"/>
          <w:tab w:val="clear" w:pos="8640"/>
        </w:tabs>
        <w:rPr>
          <w:rFonts w:ascii="Arial" w:hAnsi="Arial" w:cs="Arial"/>
          <w:b/>
          <w:sz w:val="20"/>
        </w:rPr>
      </w:pPr>
    </w:p>
    <w:p w:rsidR="000477B4" w:rsidRPr="00720F96" w:rsidRDefault="000477B4" w:rsidP="000477B4">
      <w:pPr>
        <w:pStyle w:val="Footer"/>
        <w:tabs>
          <w:tab w:val="clear" w:pos="4320"/>
          <w:tab w:val="clear" w:pos="8640"/>
        </w:tabs>
        <w:jc w:val="center"/>
        <w:rPr>
          <w:rFonts w:ascii="Arial" w:hAnsi="Arial" w:cs="Arial"/>
          <w:b/>
          <w:szCs w:val="24"/>
          <w:u w:val="single"/>
        </w:rPr>
      </w:pPr>
      <w:r w:rsidRPr="00B11CB6">
        <w:rPr>
          <w:rFonts w:ascii="Arial" w:hAnsi="Arial" w:cs="Arial"/>
          <w:b/>
          <w:szCs w:val="24"/>
          <w:u w:val="single"/>
          <w:lang w:val="sr-Cyrl-CS"/>
        </w:rPr>
        <w:t>ОСНОВНЕ АКАДЕМСКЕ СТУДИЈЕ</w:t>
      </w:r>
    </w:p>
    <w:p w:rsidR="00C32E17" w:rsidRPr="00355305" w:rsidRDefault="00C32E17" w:rsidP="00C32E17">
      <w:pPr>
        <w:pStyle w:val="Footer"/>
        <w:tabs>
          <w:tab w:val="clear" w:pos="4320"/>
          <w:tab w:val="clear" w:pos="8640"/>
        </w:tabs>
        <w:rPr>
          <w:rFonts w:ascii="Arial" w:hAnsi="Arial" w:cs="Arial"/>
          <w:b/>
          <w:sz w:val="20"/>
          <w:lang w:val="sr-Cyrl-CS"/>
        </w:rPr>
      </w:pPr>
    </w:p>
    <w:p w:rsidR="00C32E17" w:rsidRPr="002C2D68" w:rsidRDefault="00C32E17" w:rsidP="00010697">
      <w:pPr>
        <w:numPr>
          <w:ilvl w:val="0"/>
          <w:numId w:val="23"/>
        </w:numPr>
        <w:jc w:val="both"/>
        <w:rPr>
          <w:b/>
          <w:bCs/>
          <w:sz w:val="22"/>
          <w:szCs w:val="22"/>
        </w:rPr>
      </w:pPr>
      <w:r w:rsidRPr="001F3842">
        <w:rPr>
          <w:b/>
          <w:bCs/>
          <w:sz w:val="22"/>
          <w:szCs w:val="22"/>
        </w:rPr>
        <w:t>Број слободних места за упис студената</w:t>
      </w:r>
    </w:p>
    <w:p w:rsidR="008F267E" w:rsidRPr="00817A9D" w:rsidRDefault="00072F58" w:rsidP="00720F96">
      <w:pPr>
        <w:pStyle w:val="Footer"/>
        <w:tabs>
          <w:tab w:val="clear" w:pos="4320"/>
          <w:tab w:val="clear" w:pos="8640"/>
        </w:tabs>
        <w:spacing w:before="120" w:after="120"/>
        <w:ind w:firstLine="357"/>
        <w:rPr>
          <w:rFonts w:ascii="Arial" w:hAnsi="Arial" w:cs="Arial"/>
          <w:sz w:val="20"/>
          <w:lang w:val="sr-Cyrl-CS"/>
        </w:rPr>
      </w:pPr>
      <w:r w:rsidRPr="00817A9D">
        <w:rPr>
          <w:rFonts w:ascii="Arial" w:hAnsi="Arial" w:cs="Arial"/>
          <w:sz w:val="20"/>
          <w:lang w:val="sr-Cyrl-CS"/>
        </w:rPr>
        <w:t>На Факултет техничких наука у школској 201</w:t>
      </w:r>
      <w:r w:rsidR="008A469D" w:rsidRPr="00817A9D">
        <w:rPr>
          <w:rFonts w:ascii="Arial" w:hAnsi="Arial" w:cs="Arial"/>
          <w:sz w:val="20"/>
          <w:lang w:val="sr-Cyrl-CS"/>
        </w:rPr>
        <w:t>8</w:t>
      </w:r>
      <w:r w:rsidR="00EB3F09">
        <w:rPr>
          <w:rFonts w:ascii="Arial" w:hAnsi="Arial" w:cs="Arial"/>
          <w:sz w:val="20"/>
          <w:lang w:val="sr-Cyrl-CS"/>
        </w:rPr>
        <w:t>/</w:t>
      </w:r>
      <w:r w:rsidRPr="00817A9D">
        <w:rPr>
          <w:rFonts w:ascii="Arial" w:hAnsi="Arial" w:cs="Arial"/>
          <w:sz w:val="20"/>
          <w:lang w:val="sr-Cyrl-CS"/>
        </w:rPr>
        <w:t>1</w:t>
      </w:r>
      <w:r w:rsidR="008A469D" w:rsidRPr="00817A9D">
        <w:rPr>
          <w:rFonts w:ascii="Arial" w:hAnsi="Arial" w:cs="Arial"/>
          <w:sz w:val="20"/>
          <w:lang w:val="sr-Cyrl-CS"/>
        </w:rPr>
        <w:t>9</w:t>
      </w:r>
      <w:r w:rsidRPr="00817A9D">
        <w:rPr>
          <w:rFonts w:ascii="Arial" w:hAnsi="Arial" w:cs="Arial"/>
          <w:sz w:val="20"/>
          <w:lang w:val="sr-Cyrl-CS"/>
        </w:rPr>
        <w:t xml:space="preserve">. години на основне академске студије, може се уписати укупно </w:t>
      </w:r>
      <w:r w:rsidR="00FA5396" w:rsidRPr="00817A9D">
        <w:rPr>
          <w:rFonts w:ascii="Arial" w:hAnsi="Arial" w:cs="Arial"/>
          <w:sz w:val="20"/>
          <w:lang w:val="sr-Cyrl-CS"/>
        </w:rPr>
        <w:t>2</w:t>
      </w:r>
      <w:r w:rsidR="00D044A4" w:rsidRPr="00817A9D">
        <w:rPr>
          <w:rFonts w:ascii="Arial" w:hAnsi="Arial" w:cs="Arial"/>
          <w:sz w:val="20"/>
          <w:lang w:val="sr-Cyrl-CS"/>
        </w:rPr>
        <w:t>5</w:t>
      </w:r>
      <w:r w:rsidR="00A57176" w:rsidRPr="00817A9D">
        <w:rPr>
          <w:rFonts w:ascii="Arial" w:hAnsi="Arial" w:cs="Arial"/>
          <w:sz w:val="20"/>
          <w:lang w:val="sr-Cyrl-CS"/>
        </w:rPr>
        <w:t>3</w:t>
      </w:r>
      <w:r w:rsidR="00D044A4" w:rsidRPr="00817A9D">
        <w:rPr>
          <w:rFonts w:ascii="Arial" w:hAnsi="Arial" w:cs="Arial"/>
          <w:sz w:val="20"/>
          <w:lang w:val="sr-Cyrl-CS"/>
        </w:rPr>
        <w:t>4</w:t>
      </w:r>
      <w:r w:rsidR="00FA5396" w:rsidRPr="00817A9D">
        <w:rPr>
          <w:rFonts w:ascii="Arial" w:hAnsi="Arial" w:cs="Arial"/>
          <w:sz w:val="20"/>
          <w:lang w:val="sr-Cyrl-CS"/>
        </w:rPr>
        <w:t xml:space="preserve"> студената, од којих:</w:t>
      </w:r>
    </w:p>
    <w:p w:rsidR="00817A9D" w:rsidRPr="008527B2" w:rsidRDefault="00817A9D" w:rsidP="00817A9D">
      <w:pPr>
        <w:pStyle w:val="Footer"/>
        <w:numPr>
          <w:ilvl w:val="0"/>
          <w:numId w:val="2"/>
        </w:numPr>
        <w:tabs>
          <w:tab w:val="clear" w:pos="360"/>
          <w:tab w:val="clear" w:pos="4320"/>
          <w:tab w:val="clear" w:pos="8640"/>
          <w:tab w:val="num" w:pos="720"/>
        </w:tabs>
        <w:ind w:left="720"/>
        <w:rPr>
          <w:rFonts w:ascii="Arial" w:hAnsi="Arial" w:cs="Arial"/>
          <w:b/>
          <w:sz w:val="20"/>
          <w:lang w:val="sr-Cyrl-CS"/>
        </w:rPr>
      </w:pPr>
      <w:r w:rsidRPr="008527B2">
        <w:rPr>
          <w:rFonts w:ascii="Arial" w:hAnsi="Arial" w:cs="Arial"/>
          <w:b/>
          <w:sz w:val="20"/>
          <w:lang w:val="sr-Cyrl-CS"/>
        </w:rPr>
        <w:t xml:space="preserve">  1433 студената чије се образовање финансира из буџета</w:t>
      </w:r>
    </w:p>
    <w:p w:rsidR="00817A9D" w:rsidRPr="00FC7919" w:rsidRDefault="00817A9D" w:rsidP="00817A9D">
      <w:pPr>
        <w:pStyle w:val="Footer"/>
        <w:numPr>
          <w:ilvl w:val="0"/>
          <w:numId w:val="2"/>
        </w:numPr>
        <w:tabs>
          <w:tab w:val="clear" w:pos="360"/>
          <w:tab w:val="clear" w:pos="4320"/>
          <w:tab w:val="clear" w:pos="8640"/>
          <w:tab w:val="num" w:pos="720"/>
        </w:tabs>
        <w:ind w:left="720"/>
        <w:rPr>
          <w:rFonts w:ascii="Arial" w:hAnsi="Arial" w:cs="Arial"/>
          <w:b/>
          <w:sz w:val="20"/>
          <w:lang w:val="sr-Cyrl-CS"/>
        </w:rPr>
      </w:pPr>
      <w:r w:rsidRPr="008527B2">
        <w:rPr>
          <w:rFonts w:ascii="Arial" w:hAnsi="Arial" w:cs="Arial"/>
          <w:b/>
          <w:sz w:val="20"/>
          <w:lang w:val="sr-Cyrl-CS"/>
        </w:rPr>
        <w:t xml:space="preserve">  1101 самофинансирајућих студената</w:t>
      </w:r>
    </w:p>
    <w:p w:rsidR="008F267E" w:rsidRPr="00817A9D" w:rsidRDefault="00817A9D" w:rsidP="00FC7919">
      <w:pPr>
        <w:pStyle w:val="Footer"/>
        <w:spacing w:before="120" w:after="120"/>
        <w:rPr>
          <w:rFonts w:ascii="Arial" w:hAnsi="Arial" w:cs="Arial"/>
          <w:sz w:val="20"/>
          <w:lang w:val="ru-RU"/>
        </w:rPr>
      </w:pPr>
      <w:r w:rsidRPr="00115F26">
        <w:rPr>
          <w:rFonts w:ascii="Arial" w:hAnsi="Arial" w:cs="Arial"/>
          <w:sz w:val="20"/>
          <w:lang w:val="ru-RU"/>
        </w:rPr>
        <w:t xml:space="preserve">На поједине </w:t>
      </w:r>
      <w:r>
        <w:rPr>
          <w:rFonts w:ascii="Arial" w:hAnsi="Arial" w:cs="Arial"/>
          <w:sz w:val="20"/>
          <w:lang w:val="ru-RU"/>
        </w:rPr>
        <w:t>студијске програме</w:t>
      </w:r>
      <w:r w:rsidRPr="00115F26">
        <w:rPr>
          <w:rFonts w:ascii="Arial" w:hAnsi="Arial" w:cs="Arial"/>
          <w:sz w:val="20"/>
          <w:lang w:val="ru-RU"/>
        </w:rPr>
        <w:t xml:space="preserve"> може се уписати следећи број студената:</w:t>
      </w:r>
    </w:p>
    <w:tbl>
      <w:tblPr>
        <w:tblW w:w="10496" w:type="dxa"/>
        <w:jc w:val="center"/>
        <w:tblInd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3"/>
        <w:gridCol w:w="1205"/>
        <w:gridCol w:w="1195"/>
        <w:gridCol w:w="990"/>
        <w:gridCol w:w="1418"/>
        <w:gridCol w:w="1065"/>
      </w:tblGrid>
      <w:tr w:rsidR="008F267E" w:rsidRPr="00A1262F" w:rsidTr="00817A9D">
        <w:trPr>
          <w:cantSplit/>
          <w:trHeight w:hRule="exact" w:val="271"/>
          <w:jc w:val="center"/>
        </w:trPr>
        <w:tc>
          <w:tcPr>
            <w:tcW w:w="4623" w:type="dxa"/>
            <w:vMerge w:val="restart"/>
            <w:tcBorders>
              <w:top w:val="double" w:sz="4" w:space="0" w:color="auto"/>
              <w:left w:val="double" w:sz="4" w:space="0" w:color="auto"/>
              <w:right w:val="double" w:sz="4" w:space="0" w:color="auto"/>
            </w:tcBorders>
            <w:vAlign w:val="center"/>
          </w:tcPr>
          <w:p w:rsidR="008F267E" w:rsidRPr="00A1262F" w:rsidRDefault="008F267E" w:rsidP="00855595">
            <w:pPr>
              <w:pStyle w:val="Heading4"/>
              <w:rPr>
                <w:rFonts w:ascii="Arial" w:hAnsi="Arial" w:cs="Arial"/>
                <w:i/>
                <w:lang w:val="sr-Cyrl-CS"/>
              </w:rPr>
            </w:pPr>
            <w:r w:rsidRPr="00A1262F">
              <w:rPr>
                <w:rFonts w:ascii="Arial" w:hAnsi="Arial" w:cs="Arial"/>
                <w:i/>
                <w:lang w:val="sr-Cyrl-CS"/>
              </w:rPr>
              <w:t>Област - студијски програм</w:t>
            </w:r>
          </w:p>
        </w:tc>
        <w:tc>
          <w:tcPr>
            <w:tcW w:w="1205" w:type="dxa"/>
            <w:vMerge w:val="restart"/>
            <w:tcBorders>
              <w:top w:val="double" w:sz="4" w:space="0" w:color="auto"/>
              <w:left w:val="double" w:sz="4" w:space="0" w:color="auto"/>
              <w:right w:val="single" w:sz="4" w:space="0" w:color="auto"/>
            </w:tcBorders>
            <w:vAlign w:val="center"/>
          </w:tcPr>
          <w:p w:rsidR="008F267E" w:rsidRPr="00A1262F" w:rsidRDefault="008F267E" w:rsidP="00855595">
            <w:pPr>
              <w:pStyle w:val="Heading4"/>
              <w:rPr>
                <w:rFonts w:ascii="Arial" w:hAnsi="Arial" w:cs="Arial"/>
                <w:i/>
                <w:sz w:val="18"/>
                <w:szCs w:val="18"/>
                <w:lang w:val="en-US"/>
              </w:rPr>
            </w:pPr>
            <w:r w:rsidRPr="00A1262F">
              <w:rPr>
                <w:rFonts w:ascii="Arial" w:hAnsi="Arial" w:cs="Arial"/>
                <w:i/>
                <w:sz w:val="18"/>
                <w:szCs w:val="18"/>
                <w:lang w:val="sr-Cyrl-CS"/>
              </w:rPr>
              <w:t>буџет</w:t>
            </w:r>
          </w:p>
        </w:tc>
        <w:tc>
          <w:tcPr>
            <w:tcW w:w="1195" w:type="dxa"/>
            <w:vMerge w:val="restart"/>
            <w:tcBorders>
              <w:top w:val="double" w:sz="4" w:space="0" w:color="auto"/>
              <w:left w:val="single" w:sz="4" w:space="0" w:color="auto"/>
              <w:right w:val="single" w:sz="4" w:space="0" w:color="auto"/>
            </w:tcBorders>
            <w:vAlign w:val="center"/>
          </w:tcPr>
          <w:p w:rsidR="008F267E" w:rsidRPr="00A1262F" w:rsidRDefault="008F267E" w:rsidP="00855595">
            <w:pPr>
              <w:pStyle w:val="Heading4"/>
              <w:ind w:right="-124"/>
              <w:rPr>
                <w:rFonts w:ascii="Arial" w:hAnsi="Arial" w:cs="Arial"/>
                <w:i/>
                <w:sz w:val="18"/>
                <w:szCs w:val="18"/>
                <w:lang w:val="en-US"/>
              </w:rPr>
            </w:pPr>
            <w:r w:rsidRPr="00A1262F">
              <w:rPr>
                <w:rFonts w:ascii="Arial" w:hAnsi="Arial" w:cs="Arial"/>
                <w:i/>
                <w:sz w:val="18"/>
                <w:szCs w:val="18"/>
                <w:lang w:val="sr-Cyrl-CS"/>
              </w:rPr>
              <w:t>самофин-ансира</w:t>
            </w:r>
            <w:r w:rsidRPr="00A1262F">
              <w:rPr>
                <w:rFonts w:ascii="Arial" w:hAnsi="Arial" w:cs="Arial"/>
                <w:i/>
                <w:sz w:val="18"/>
                <w:szCs w:val="18"/>
              </w:rPr>
              <w:t>ње</w:t>
            </w:r>
          </w:p>
        </w:tc>
        <w:tc>
          <w:tcPr>
            <w:tcW w:w="990" w:type="dxa"/>
            <w:vMerge w:val="restart"/>
            <w:tcBorders>
              <w:top w:val="double" w:sz="4" w:space="0" w:color="auto"/>
              <w:left w:val="single" w:sz="4" w:space="0" w:color="auto"/>
              <w:right w:val="double" w:sz="4" w:space="0" w:color="auto"/>
            </w:tcBorders>
            <w:vAlign w:val="center"/>
          </w:tcPr>
          <w:p w:rsidR="008F267E" w:rsidRPr="00A1262F" w:rsidRDefault="008F267E" w:rsidP="00855595">
            <w:pPr>
              <w:pStyle w:val="Heading4"/>
              <w:rPr>
                <w:rFonts w:ascii="Arial" w:hAnsi="Arial" w:cs="Arial"/>
                <w:i/>
                <w:sz w:val="18"/>
                <w:szCs w:val="18"/>
                <w:lang w:val="en-US"/>
              </w:rPr>
            </w:pPr>
            <w:r w:rsidRPr="00A1262F">
              <w:rPr>
                <w:rFonts w:ascii="Arial" w:hAnsi="Arial" w:cs="Arial"/>
                <w:i/>
                <w:sz w:val="18"/>
                <w:szCs w:val="18"/>
                <w:lang w:val="sr-Cyrl-CS"/>
              </w:rPr>
              <w:t>укупно</w:t>
            </w:r>
          </w:p>
        </w:tc>
        <w:tc>
          <w:tcPr>
            <w:tcW w:w="2483" w:type="dxa"/>
            <w:gridSpan w:val="2"/>
            <w:tcBorders>
              <w:top w:val="double" w:sz="4" w:space="0" w:color="auto"/>
              <w:bottom w:val="double" w:sz="4" w:space="0" w:color="auto"/>
              <w:right w:val="double" w:sz="4" w:space="0" w:color="auto"/>
            </w:tcBorders>
            <w:vAlign w:val="center"/>
          </w:tcPr>
          <w:p w:rsidR="008F267E" w:rsidRPr="00A1262F" w:rsidRDefault="008F267E" w:rsidP="00855595">
            <w:pPr>
              <w:pStyle w:val="Heading4"/>
              <w:spacing w:before="0"/>
              <w:rPr>
                <w:rFonts w:ascii="Arial" w:hAnsi="Arial" w:cs="Arial"/>
                <w:i/>
                <w:sz w:val="18"/>
                <w:szCs w:val="18"/>
                <w:lang w:val="sr-Cyrl-CS"/>
              </w:rPr>
            </w:pPr>
            <w:r w:rsidRPr="00A1262F">
              <w:rPr>
                <w:rFonts w:ascii="Arial" w:hAnsi="Arial" w:cs="Arial"/>
                <w:i/>
                <w:sz w:val="18"/>
                <w:szCs w:val="18"/>
                <w:lang w:val="sr-Cyrl-CS"/>
              </w:rPr>
              <w:t>школарина</w:t>
            </w:r>
          </w:p>
        </w:tc>
      </w:tr>
      <w:tr w:rsidR="008F267E" w:rsidRPr="00A1262F" w:rsidTr="00817A9D">
        <w:trPr>
          <w:cantSplit/>
          <w:trHeight w:val="301"/>
          <w:jc w:val="center"/>
        </w:trPr>
        <w:tc>
          <w:tcPr>
            <w:tcW w:w="4623" w:type="dxa"/>
            <w:vMerge/>
            <w:tcBorders>
              <w:left w:val="double" w:sz="4" w:space="0" w:color="auto"/>
              <w:right w:val="double" w:sz="4" w:space="0" w:color="auto"/>
            </w:tcBorders>
            <w:vAlign w:val="center"/>
          </w:tcPr>
          <w:p w:rsidR="008F267E" w:rsidRPr="00A1262F" w:rsidRDefault="008F267E" w:rsidP="00855595">
            <w:pPr>
              <w:pStyle w:val="Heading4"/>
              <w:rPr>
                <w:rFonts w:ascii="Arial" w:hAnsi="Arial" w:cs="Arial"/>
                <w:i/>
                <w:lang w:val="sr-Cyrl-CS"/>
              </w:rPr>
            </w:pPr>
          </w:p>
        </w:tc>
        <w:tc>
          <w:tcPr>
            <w:tcW w:w="1205" w:type="dxa"/>
            <w:vMerge/>
            <w:tcBorders>
              <w:left w:val="double" w:sz="4" w:space="0" w:color="auto"/>
              <w:right w:val="single" w:sz="4" w:space="0" w:color="auto"/>
            </w:tcBorders>
            <w:vAlign w:val="center"/>
          </w:tcPr>
          <w:p w:rsidR="008F267E" w:rsidRPr="00A1262F" w:rsidRDefault="008F267E" w:rsidP="00855595">
            <w:pPr>
              <w:pStyle w:val="Heading4"/>
              <w:rPr>
                <w:rFonts w:ascii="Arial" w:hAnsi="Arial" w:cs="Arial"/>
                <w:i/>
                <w:sz w:val="18"/>
                <w:szCs w:val="18"/>
                <w:lang w:val="en-US"/>
              </w:rPr>
            </w:pPr>
          </w:p>
        </w:tc>
        <w:tc>
          <w:tcPr>
            <w:tcW w:w="1195" w:type="dxa"/>
            <w:vMerge/>
            <w:tcBorders>
              <w:left w:val="single" w:sz="4" w:space="0" w:color="auto"/>
              <w:right w:val="single" w:sz="4" w:space="0" w:color="auto"/>
            </w:tcBorders>
            <w:vAlign w:val="center"/>
          </w:tcPr>
          <w:p w:rsidR="008F267E" w:rsidRPr="00A1262F" w:rsidRDefault="008F267E" w:rsidP="00855595">
            <w:pPr>
              <w:pStyle w:val="Heading4"/>
              <w:ind w:right="-124"/>
              <w:rPr>
                <w:rFonts w:ascii="Arial" w:hAnsi="Arial" w:cs="Arial"/>
                <w:i/>
                <w:sz w:val="18"/>
                <w:szCs w:val="18"/>
              </w:rPr>
            </w:pPr>
          </w:p>
        </w:tc>
        <w:tc>
          <w:tcPr>
            <w:tcW w:w="990" w:type="dxa"/>
            <w:vMerge/>
            <w:tcBorders>
              <w:left w:val="single" w:sz="4" w:space="0" w:color="auto"/>
              <w:right w:val="double" w:sz="4" w:space="0" w:color="auto"/>
            </w:tcBorders>
            <w:vAlign w:val="center"/>
          </w:tcPr>
          <w:p w:rsidR="008F267E" w:rsidRPr="00A1262F" w:rsidRDefault="008F267E" w:rsidP="00855595">
            <w:pPr>
              <w:pStyle w:val="Heading4"/>
              <w:rPr>
                <w:rFonts w:ascii="Arial" w:hAnsi="Arial" w:cs="Arial"/>
                <w:i/>
                <w:sz w:val="18"/>
                <w:szCs w:val="18"/>
                <w:lang w:val="sr-Cyrl-CS"/>
              </w:rPr>
            </w:pPr>
          </w:p>
        </w:tc>
        <w:tc>
          <w:tcPr>
            <w:tcW w:w="1418" w:type="dxa"/>
            <w:tcBorders>
              <w:top w:val="double" w:sz="4" w:space="0" w:color="auto"/>
              <w:right w:val="double" w:sz="4" w:space="0" w:color="auto"/>
            </w:tcBorders>
            <w:vAlign w:val="center"/>
          </w:tcPr>
          <w:p w:rsidR="008F267E" w:rsidRPr="00A1262F" w:rsidRDefault="00817A9D" w:rsidP="00817A9D">
            <w:pPr>
              <w:pStyle w:val="Heading4"/>
              <w:spacing w:before="0"/>
              <w:rPr>
                <w:rFonts w:ascii="Arial" w:hAnsi="Arial" w:cs="Arial"/>
                <w:i/>
                <w:sz w:val="18"/>
                <w:szCs w:val="18"/>
                <w:lang w:val="sr-Cyrl-CS"/>
              </w:rPr>
            </w:pPr>
            <w:r w:rsidRPr="00817A9D">
              <w:rPr>
                <w:rFonts w:ascii="Arial" w:hAnsi="Arial" w:cs="Arial"/>
                <w:i/>
                <w:sz w:val="18"/>
                <w:szCs w:val="18"/>
                <w:lang w:val="sr-Cyrl-CS"/>
              </w:rPr>
              <w:t>самофинан-сирајући</w:t>
            </w:r>
          </w:p>
        </w:tc>
        <w:tc>
          <w:tcPr>
            <w:tcW w:w="1065" w:type="dxa"/>
            <w:tcBorders>
              <w:top w:val="double" w:sz="4" w:space="0" w:color="auto"/>
              <w:left w:val="double" w:sz="4" w:space="0" w:color="auto"/>
              <w:right w:val="double" w:sz="4" w:space="0" w:color="auto"/>
            </w:tcBorders>
            <w:vAlign w:val="center"/>
          </w:tcPr>
          <w:p w:rsidR="008F267E" w:rsidRPr="00A1262F" w:rsidRDefault="008F267E" w:rsidP="00817A9D">
            <w:pPr>
              <w:pStyle w:val="Heading4"/>
              <w:spacing w:before="0"/>
              <w:rPr>
                <w:rFonts w:ascii="Arial" w:hAnsi="Arial" w:cs="Arial"/>
                <w:i/>
                <w:sz w:val="18"/>
                <w:szCs w:val="18"/>
                <w:lang w:val="sr-Cyrl-CS"/>
              </w:rPr>
            </w:pPr>
            <w:r w:rsidRPr="00A1262F">
              <w:rPr>
                <w:rFonts w:ascii="Arial" w:hAnsi="Arial" w:cs="Arial"/>
                <w:i/>
                <w:sz w:val="18"/>
                <w:szCs w:val="18"/>
                <w:lang w:val="sr-Cyrl-CS"/>
              </w:rPr>
              <w:t>странци</w:t>
            </w:r>
          </w:p>
        </w:tc>
      </w:tr>
      <w:tr w:rsidR="008F267E" w:rsidRPr="00A1262F" w:rsidTr="00817A9D">
        <w:trPr>
          <w:trHeight w:val="50"/>
          <w:jc w:val="center"/>
        </w:trPr>
        <w:tc>
          <w:tcPr>
            <w:tcW w:w="4623" w:type="dxa"/>
            <w:tcBorders>
              <w:top w:val="double" w:sz="4" w:space="0" w:color="auto"/>
              <w:left w:val="double" w:sz="4" w:space="0" w:color="auto"/>
              <w:right w:val="double" w:sz="4" w:space="0" w:color="auto"/>
            </w:tcBorders>
            <w:vAlign w:val="center"/>
          </w:tcPr>
          <w:p w:rsidR="008F267E" w:rsidRPr="00A1262F" w:rsidRDefault="008F267E" w:rsidP="00855595">
            <w:pPr>
              <w:tabs>
                <w:tab w:val="num" w:pos="119"/>
              </w:tabs>
              <w:rPr>
                <w:rFonts w:cs="Arial"/>
                <w:sz w:val="20"/>
                <w:lang w:val="sl-SI"/>
              </w:rPr>
            </w:pPr>
            <w:bookmarkStart w:id="0" w:name="_Hlk199041018"/>
            <w:bookmarkStart w:id="1" w:name="_Hlk319057554"/>
            <w:r w:rsidRPr="00A1262F">
              <w:rPr>
                <w:rFonts w:cs="Arial"/>
                <w:b/>
                <w:i/>
                <w:sz w:val="20"/>
                <w:lang w:val="sl-SI"/>
              </w:rPr>
              <w:t>Машинство:</w:t>
            </w:r>
          </w:p>
        </w:tc>
        <w:tc>
          <w:tcPr>
            <w:tcW w:w="1205" w:type="dxa"/>
            <w:tcBorders>
              <w:top w:val="double" w:sz="4" w:space="0" w:color="auto"/>
              <w:left w:val="double" w:sz="4" w:space="0" w:color="auto"/>
            </w:tcBorders>
            <w:vAlign w:val="center"/>
          </w:tcPr>
          <w:p w:rsidR="008F267E" w:rsidRPr="00A1262F" w:rsidRDefault="008F267E" w:rsidP="00855595">
            <w:pPr>
              <w:pStyle w:val="MainTitleTable"/>
              <w:widowControl w:val="0"/>
              <w:rPr>
                <w:rFonts w:ascii="Arial" w:hAnsi="Arial" w:cs="Arial"/>
                <w:b/>
                <w:bCs/>
                <w:lang w:val="en-US"/>
              </w:rPr>
            </w:pPr>
            <w:r w:rsidRPr="00A1262F">
              <w:rPr>
                <w:rFonts w:ascii="Arial" w:hAnsi="Arial" w:cs="Arial"/>
                <w:b/>
                <w:bCs/>
                <w:lang w:val="en-US"/>
              </w:rPr>
              <w:t>190</w:t>
            </w:r>
          </w:p>
        </w:tc>
        <w:tc>
          <w:tcPr>
            <w:tcW w:w="1195" w:type="dxa"/>
            <w:tcBorders>
              <w:top w:val="double" w:sz="4" w:space="0" w:color="auto"/>
            </w:tcBorders>
            <w:vAlign w:val="center"/>
          </w:tcPr>
          <w:p w:rsidR="008F267E" w:rsidRPr="00A1262F" w:rsidRDefault="008F267E" w:rsidP="00855595">
            <w:pPr>
              <w:pStyle w:val="MainTitleTable"/>
              <w:widowControl w:val="0"/>
              <w:rPr>
                <w:rFonts w:ascii="Arial" w:hAnsi="Arial" w:cs="Arial"/>
                <w:b/>
                <w:bCs/>
                <w:lang w:val="en-US"/>
              </w:rPr>
            </w:pPr>
            <w:r w:rsidRPr="00A1262F">
              <w:rPr>
                <w:rFonts w:ascii="Arial" w:hAnsi="Arial" w:cs="Arial"/>
                <w:b/>
                <w:bCs/>
              </w:rPr>
              <w:t>6</w:t>
            </w:r>
            <w:r w:rsidRPr="00A1262F">
              <w:rPr>
                <w:rFonts w:ascii="Arial" w:hAnsi="Arial" w:cs="Arial"/>
                <w:b/>
                <w:bCs/>
                <w:lang w:val="en-US"/>
              </w:rPr>
              <w:t xml:space="preserve">0 </w:t>
            </w:r>
          </w:p>
        </w:tc>
        <w:tc>
          <w:tcPr>
            <w:tcW w:w="990" w:type="dxa"/>
            <w:tcBorders>
              <w:top w:val="double" w:sz="4" w:space="0" w:color="auto"/>
              <w:right w:val="double" w:sz="4" w:space="0" w:color="auto"/>
            </w:tcBorders>
            <w:vAlign w:val="center"/>
          </w:tcPr>
          <w:p w:rsidR="008F267E" w:rsidRPr="00A1262F" w:rsidRDefault="008F267E" w:rsidP="00855595">
            <w:pPr>
              <w:pStyle w:val="MainTitleTable"/>
              <w:widowControl w:val="0"/>
              <w:rPr>
                <w:rFonts w:ascii="Arial" w:hAnsi="Arial" w:cs="Arial"/>
                <w:b/>
                <w:bCs/>
                <w:lang w:val="en-US"/>
              </w:rPr>
            </w:pPr>
            <w:r w:rsidRPr="00A1262F">
              <w:rPr>
                <w:rFonts w:ascii="Arial" w:hAnsi="Arial" w:cs="Arial"/>
                <w:b/>
                <w:bCs/>
                <w:lang w:val="en-US"/>
              </w:rPr>
              <w:t>2</w:t>
            </w:r>
            <w:r w:rsidRPr="00A1262F">
              <w:rPr>
                <w:rFonts w:ascii="Arial" w:hAnsi="Arial" w:cs="Arial"/>
                <w:b/>
                <w:bCs/>
              </w:rPr>
              <w:t>5</w:t>
            </w:r>
            <w:r w:rsidRPr="00A1262F">
              <w:rPr>
                <w:rFonts w:ascii="Arial" w:hAnsi="Arial" w:cs="Arial"/>
                <w:b/>
                <w:bCs/>
                <w:lang w:val="en-US"/>
              </w:rPr>
              <w:t xml:space="preserve">0 </w:t>
            </w:r>
          </w:p>
        </w:tc>
        <w:tc>
          <w:tcPr>
            <w:tcW w:w="1418" w:type="dxa"/>
            <w:tcBorders>
              <w:top w:val="double" w:sz="4" w:space="0" w:color="auto"/>
              <w:right w:val="double" w:sz="4" w:space="0" w:color="auto"/>
            </w:tcBorders>
          </w:tcPr>
          <w:p w:rsidR="008F267E" w:rsidRPr="00A1262F" w:rsidRDefault="008F267E" w:rsidP="00855595">
            <w:pPr>
              <w:pStyle w:val="MainTitleTable"/>
              <w:widowControl w:val="0"/>
              <w:rPr>
                <w:rFonts w:ascii="Arial" w:hAnsi="Arial" w:cs="Arial"/>
                <w:b/>
                <w:bCs/>
                <w:lang w:val="en-US"/>
              </w:rPr>
            </w:pPr>
          </w:p>
        </w:tc>
        <w:tc>
          <w:tcPr>
            <w:tcW w:w="1065" w:type="dxa"/>
            <w:tcBorders>
              <w:top w:val="double" w:sz="4" w:space="0" w:color="auto"/>
              <w:left w:val="double" w:sz="4" w:space="0" w:color="auto"/>
              <w:right w:val="double" w:sz="4" w:space="0" w:color="auto"/>
            </w:tcBorders>
          </w:tcPr>
          <w:p w:rsidR="008F267E" w:rsidRPr="00A1262F" w:rsidRDefault="008F267E" w:rsidP="00855595">
            <w:pPr>
              <w:pStyle w:val="MainTitleTable"/>
              <w:widowControl w:val="0"/>
              <w:rPr>
                <w:rFonts w:ascii="Arial" w:hAnsi="Arial" w:cs="Arial"/>
                <w:b/>
                <w:bCs/>
                <w:lang w:val="sr-Cyrl-CS"/>
              </w:rPr>
            </w:pPr>
          </w:p>
        </w:tc>
      </w:tr>
      <w:bookmarkEnd w:id="0"/>
      <w:bookmarkEnd w:id="1"/>
      <w:tr w:rsidR="008F267E" w:rsidRPr="00A1262F" w:rsidTr="00817A9D">
        <w:trPr>
          <w:trHeight w:val="63"/>
          <w:jc w:val="center"/>
        </w:trPr>
        <w:tc>
          <w:tcPr>
            <w:tcW w:w="4623" w:type="dxa"/>
            <w:tcBorders>
              <w:left w:val="double" w:sz="4" w:space="0" w:color="auto"/>
              <w:right w:val="double" w:sz="4" w:space="0" w:color="auto"/>
            </w:tcBorders>
            <w:vAlign w:val="center"/>
          </w:tcPr>
          <w:p w:rsidR="008F267E" w:rsidRPr="00A1262F" w:rsidRDefault="008F267E" w:rsidP="00817A9D">
            <w:pPr>
              <w:rPr>
                <w:rFonts w:cs="Arial"/>
                <w:b/>
                <w:i/>
                <w:sz w:val="20"/>
                <w:lang w:val="sl-SI"/>
              </w:rPr>
            </w:pPr>
            <w:r w:rsidRPr="00A1262F">
              <w:rPr>
                <w:rFonts w:cs="Arial"/>
                <w:sz w:val="20"/>
                <w:lang w:val="sl-SI"/>
              </w:rPr>
              <w:t>Производно машинство</w:t>
            </w:r>
          </w:p>
        </w:tc>
        <w:tc>
          <w:tcPr>
            <w:tcW w:w="1205" w:type="dxa"/>
            <w:tcBorders>
              <w:left w:val="double" w:sz="4" w:space="0" w:color="auto"/>
            </w:tcBorders>
            <w:vAlign w:val="center"/>
          </w:tcPr>
          <w:p w:rsidR="008F267E" w:rsidRPr="00A1262F" w:rsidRDefault="008F267E" w:rsidP="00855595">
            <w:pPr>
              <w:pStyle w:val="MainTitleTable"/>
              <w:widowControl w:val="0"/>
              <w:rPr>
                <w:rFonts w:ascii="Arial" w:hAnsi="Arial" w:cs="Arial"/>
                <w:bCs/>
              </w:rPr>
            </w:pPr>
            <w:r>
              <w:rPr>
                <w:rFonts w:ascii="Arial" w:hAnsi="Arial" w:cs="Arial"/>
                <w:bCs/>
                <w:lang w:val="en-US"/>
              </w:rPr>
              <w:t>80</w:t>
            </w:r>
          </w:p>
        </w:tc>
        <w:tc>
          <w:tcPr>
            <w:tcW w:w="1195" w:type="dxa"/>
            <w:vAlign w:val="center"/>
          </w:tcPr>
          <w:p w:rsidR="008F267E" w:rsidRPr="00D044A4" w:rsidRDefault="008F267E" w:rsidP="00855595">
            <w:pPr>
              <w:pStyle w:val="MainTitleTable"/>
              <w:widowControl w:val="0"/>
              <w:rPr>
                <w:rFonts w:ascii="Arial" w:hAnsi="Arial" w:cs="Arial"/>
                <w:bCs/>
                <w:lang w:val="en-US"/>
              </w:rPr>
            </w:pPr>
            <w:r w:rsidRPr="00A1262F">
              <w:rPr>
                <w:rFonts w:ascii="Arial" w:hAnsi="Arial" w:cs="Arial"/>
                <w:bCs/>
                <w:lang w:val="en-US"/>
              </w:rPr>
              <w:t>2</w:t>
            </w:r>
            <w:r>
              <w:rPr>
                <w:rFonts w:ascii="Arial" w:hAnsi="Arial" w:cs="Arial"/>
                <w:bCs/>
                <w:lang w:val="en-US"/>
              </w:rPr>
              <w:t>0</w:t>
            </w:r>
          </w:p>
        </w:tc>
        <w:tc>
          <w:tcPr>
            <w:tcW w:w="990" w:type="dxa"/>
            <w:tcBorders>
              <w:right w:val="double" w:sz="4" w:space="0" w:color="auto"/>
            </w:tcBorders>
            <w:vAlign w:val="center"/>
          </w:tcPr>
          <w:p w:rsidR="008F267E" w:rsidRPr="00A1262F" w:rsidRDefault="008F267E" w:rsidP="00855595">
            <w:pPr>
              <w:pStyle w:val="MainTitleTable"/>
              <w:widowControl w:val="0"/>
              <w:rPr>
                <w:rFonts w:ascii="Arial" w:hAnsi="Arial" w:cs="Arial"/>
                <w:bCs/>
                <w:lang w:val="en-US"/>
              </w:rPr>
            </w:pPr>
            <w:r w:rsidRPr="00A1262F">
              <w:rPr>
                <w:rFonts w:ascii="Arial" w:hAnsi="Arial" w:cs="Arial"/>
                <w:bCs/>
              </w:rPr>
              <w:t>10</w:t>
            </w:r>
            <w:r w:rsidRPr="00A1262F">
              <w:rPr>
                <w:rFonts w:ascii="Arial" w:hAnsi="Arial" w:cs="Arial"/>
                <w:bCs/>
                <w:lang w:val="en-US"/>
              </w:rPr>
              <w:t>0</w:t>
            </w:r>
          </w:p>
        </w:tc>
        <w:tc>
          <w:tcPr>
            <w:tcW w:w="1418" w:type="dxa"/>
            <w:tcBorders>
              <w:right w:val="double" w:sz="4" w:space="0" w:color="auto"/>
            </w:tcBorders>
            <w:vAlign w:val="center"/>
          </w:tcPr>
          <w:p w:rsidR="008F267E" w:rsidRPr="00A1262F" w:rsidRDefault="008F267E" w:rsidP="00855595">
            <w:pPr>
              <w:pStyle w:val="MainTitleTable"/>
              <w:widowControl w:val="0"/>
              <w:rPr>
                <w:rFonts w:ascii="Arial" w:hAnsi="Arial" w:cs="Arial"/>
                <w:lang w:val="en-US"/>
              </w:rPr>
            </w:pPr>
            <w:r w:rsidRPr="00A1262F">
              <w:rPr>
                <w:rFonts w:ascii="Arial" w:hAnsi="Arial" w:cs="Arial"/>
                <w:lang w:val="en-US"/>
              </w:rPr>
              <w:t>90.000</w:t>
            </w:r>
          </w:p>
        </w:tc>
        <w:tc>
          <w:tcPr>
            <w:tcW w:w="1065" w:type="dxa"/>
            <w:tcBorders>
              <w:left w:val="double" w:sz="4" w:space="0" w:color="auto"/>
              <w:right w:val="double" w:sz="4" w:space="0" w:color="auto"/>
            </w:tcBorders>
            <w:vAlign w:val="center"/>
          </w:tcPr>
          <w:p w:rsidR="008F267E" w:rsidRPr="00A1262F" w:rsidRDefault="008F267E" w:rsidP="00855595">
            <w:pPr>
              <w:pStyle w:val="MainTitleTable"/>
              <w:widowControl w:val="0"/>
              <w:rPr>
                <w:rFonts w:ascii="Arial" w:hAnsi="Arial" w:cs="Arial"/>
                <w:lang w:val="sr-Cyrl-CS"/>
              </w:rPr>
            </w:pPr>
            <w:r w:rsidRPr="00A1262F">
              <w:rPr>
                <w:rFonts w:ascii="Arial" w:hAnsi="Arial" w:cs="Arial"/>
                <w:lang w:val="sr-Cyrl-CS"/>
              </w:rPr>
              <w:t>2.000 €</w:t>
            </w:r>
          </w:p>
        </w:tc>
      </w:tr>
      <w:tr w:rsidR="008F267E" w:rsidRPr="00A1262F" w:rsidTr="00817A9D">
        <w:trPr>
          <w:trHeight w:val="63"/>
          <w:jc w:val="center"/>
        </w:trPr>
        <w:tc>
          <w:tcPr>
            <w:tcW w:w="4623" w:type="dxa"/>
            <w:tcBorders>
              <w:left w:val="double" w:sz="4" w:space="0" w:color="auto"/>
              <w:right w:val="double" w:sz="4" w:space="0" w:color="auto"/>
            </w:tcBorders>
            <w:vAlign w:val="center"/>
          </w:tcPr>
          <w:p w:rsidR="008F267E" w:rsidRPr="00A1262F" w:rsidRDefault="008F267E" w:rsidP="00817A9D">
            <w:pPr>
              <w:rPr>
                <w:rFonts w:cs="Arial"/>
                <w:sz w:val="20"/>
                <w:lang w:val="sl-SI"/>
              </w:rPr>
            </w:pPr>
            <w:r w:rsidRPr="00A1262F">
              <w:rPr>
                <w:rFonts w:cs="Arial"/>
                <w:sz w:val="20"/>
                <w:lang w:val="sl-SI"/>
              </w:rPr>
              <w:t>Механизација и констру</w:t>
            </w:r>
            <w:r w:rsidRPr="00A1262F">
              <w:rPr>
                <w:rFonts w:cs="Arial"/>
                <w:sz w:val="20"/>
              </w:rPr>
              <w:t>к</w:t>
            </w:r>
            <w:r w:rsidRPr="00A1262F">
              <w:rPr>
                <w:rFonts w:cs="Arial"/>
                <w:sz w:val="20"/>
                <w:lang w:val="sl-SI"/>
              </w:rPr>
              <w:t>ционо машинств</w:t>
            </w:r>
            <w:r w:rsidRPr="00A1262F">
              <w:rPr>
                <w:rFonts w:cs="Arial"/>
                <w:sz w:val="20"/>
              </w:rPr>
              <w:t>о</w:t>
            </w:r>
          </w:p>
        </w:tc>
        <w:tc>
          <w:tcPr>
            <w:tcW w:w="1205" w:type="dxa"/>
            <w:tcBorders>
              <w:left w:val="double" w:sz="4" w:space="0" w:color="auto"/>
            </w:tcBorders>
            <w:vAlign w:val="center"/>
          </w:tcPr>
          <w:p w:rsidR="008F267E" w:rsidRPr="00A1262F" w:rsidRDefault="008F267E" w:rsidP="00855595">
            <w:pPr>
              <w:pStyle w:val="MainTitleTable"/>
              <w:widowControl w:val="0"/>
              <w:rPr>
                <w:rFonts w:ascii="Arial" w:hAnsi="Arial" w:cs="Arial"/>
                <w:bCs/>
                <w:lang w:val="en-US"/>
              </w:rPr>
            </w:pPr>
            <w:r w:rsidRPr="00A1262F">
              <w:rPr>
                <w:rFonts w:ascii="Arial" w:hAnsi="Arial" w:cs="Arial"/>
                <w:bCs/>
                <w:lang w:val="en-US"/>
              </w:rPr>
              <w:t>5</w:t>
            </w:r>
            <w:r>
              <w:rPr>
                <w:rFonts w:ascii="Arial" w:hAnsi="Arial" w:cs="Arial"/>
                <w:bCs/>
                <w:lang w:val="en-US"/>
              </w:rPr>
              <w:t>5</w:t>
            </w:r>
          </w:p>
        </w:tc>
        <w:tc>
          <w:tcPr>
            <w:tcW w:w="1195" w:type="dxa"/>
            <w:vAlign w:val="center"/>
          </w:tcPr>
          <w:p w:rsidR="008F267E" w:rsidRPr="00A1262F" w:rsidRDefault="008F267E" w:rsidP="00855595">
            <w:pPr>
              <w:pStyle w:val="MainTitleTable"/>
              <w:widowControl w:val="0"/>
              <w:rPr>
                <w:rFonts w:ascii="Arial" w:hAnsi="Arial" w:cs="Arial"/>
                <w:bCs/>
                <w:lang w:val="en-US"/>
              </w:rPr>
            </w:pPr>
            <w:r>
              <w:rPr>
                <w:rFonts w:ascii="Arial" w:hAnsi="Arial" w:cs="Arial"/>
                <w:bCs/>
                <w:lang w:val="en-US"/>
              </w:rPr>
              <w:t>5</w:t>
            </w:r>
          </w:p>
        </w:tc>
        <w:tc>
          <w:tcPr>
            <w:tcW w:w="990" w:type="dxa"/>
            <w:tcBorders>
              <w:right w:val="double" w:sz="4" w:space="0" w:color="auto"/>
            </w:tcBorders>
            <w:vAlign w:val="center"/>
          </w:tcPr>
          <w:p w:rsidR="008F267E" w:rsidRPr="00A1262F" w:rsidRDefault="008F267E" w:rsidP="00855595">
            <w:pPr>
              <w:pStyle w:val="MainTitleTable"/>
              <w:widowControl w:val="0"/>
              <w:rPr>
                <w:rFonts w:ascii="Arial" w:hAnsi="Arial" w:cs="Arial"/>
                <w:bCs/>
                <w:lang w:val="en-US"/>
              </w:rPr>
            </w:pPr>
            <w:r w:rsidRPr="00A1262F">
              <w:rPr>
                <w:rFonts w:ascii="Arial" w:hAnsi="Arial" w:cs="Arial"/>
                <w:bCs/>
                <w:lang w:val="en-US"/>
              </w:rPr>
              <w:t xml:space="preserve">60 </w:t>
            </w:r>
          </w:p>
        </w:tc>
        <w:tc>
          <w:tcPr>
            <w:tcW w:w="1418" w:type="dxa"/>
            <w:tcBorders>
              <w:right w:val="double" w:sz="4" w:space="0" w:color="auto"/>
            </w:tcBorders>
            <w:vAlign w:val="center"/>
          </w:tcPr>
          <w:p w:rsidR="008F267E" w:rsidRPr="00A1262F" w:rsidRDefault="008F267E" w:rsidP="00855595">
            <w:pPr>
              <w:pStyle w:val="MainTitleTable"/>
              <w:widowControl w:val="0"/>
              <w:rPr>
                <w:rFonts w:ascii="Arial" w:hAnsi="Arial" w:cs="Arial"/>
                <w:lang w:val="en-US"/>
              </w:rPr>
            </w:pPr>
            <w:r w:rsidRPr="00A1262F">
              <w:rPr>
                <w:rFonts w:ascii="Arial" w:hAnsi="Arial" w:cs="Arial"/>
                <w:lang w:val="en-US"/>
              </w:rPr>
              <w:t>90.000</w:t>
            </w:r>
          </w:p>
        </w:tc>
        <w:tc>
          <w:tcPr>
            <w:tcW w:w="1065" w:type="dxa"/>
            <w:tcBorders>
              <w:right w:val="double" w:sz="4" w:space="0" w:color="auto"/>
            </w:tcBorders>
            <w:vAlign w:val="center"/>
          </w:tcPr>
          <w:p w:rsidR="008F267E" w:rsidRPr="00A1262F" w:rsidRDefault="008F267E" w:rsidP="00855595">
            <w:pPr>
              <w:pStyle w:val="MainTitleTable"/>
              <w:widowControl w:val="0"/>
              <w:rPr>
                <w:rFonts w:ascii="Arial" w:hAnsi="Arial" w:cs="Arial"/>
                <w:lang w:val="sr-Cyrl-CS"/>
              </w:rPr>
            </w:pPr>
            <w:r w:rsidRPr="00A1262F">
              <w:rPr>
                <w:rFonts w:ascii="Arial" w:hAnsi="Arial" w:cs="Arial"/>
                <w:lang w:val="sr-Cyrl-CS"/>
              </w:rPr>
              <w:t>2.000 €</w:t>
            </w:r>
          </w:p>
        </w:tc>
      </w:tr>
      <w:tr w:rsidR="008F267E" w:rsidRPr="00A1262F" w:rsidTr="00817A9D">
        <w:trPr>
          <w:trHeight w:val="63"/>
          <w:jc w:val="center"/>
        </w:trPr>
        <w:tc>
          <w:tcPr>
            <w:tcW w:w="4623" w:type="dxa"/>
            <w:tcBorders>
              <w:left w:val="double" w:sz="4" w:space="0" w:color="auto"/>
              <w:right w:val="double" w:sz="4" w:space="0" w:color="auto"/>
            </w:tcBorders>
            <w:vAlign w:val="center"/>
          </w:tcPr>
          <w:p w:rsidR="008F267E" w:rsidRPr="00A1262F" w:rsidRDefault="008F267E" w:rsidP="00817A9D">
            <w:pPr>
              <w:rPr>
                <w:rFonts w:cs="Arial"/>
                <w:sz w:val="20"/>
                <w:lang w:val="sl-SI"/>
              </w:rPr>
            </w:pPr>
            <w:r w:rsidRPr="00A1262F">
              <w:rPr>
                <w:rFonts w:cs="Arial"/>
                <w:sz w:val="20"/>
                <w:lang w:val="sl-SI"/>
              </w:rPr>
              <w:t>Енергетика и процесна техника</w:t>
            </w:r>
          </w:p>
        </w:tc>
        <w:tc>
          <w:tcPr>
            <w:tcW w:w="1205" w:type="dxa"/>
            <w:tcBorders>
              <w:left w:val="double" w:sz="4" w:space="0" w:color="auto"/>
            </w:tcBorders>
            <w:vAlign w:val="center"/>
          </w:tcPr>
          <w:p w:rsidR="008F267E" w:rsidRPr="00A1262F" w:rsidRDefault="008F267E" w:rsidP="00855595">
            <w:pPr>
              <w:pStyle w:val="MainTitleTable"/>
              <w:widowControl w:val="0"/>
              <w:rPr>
                <w:rFonts w:ascii="Arial" w:hAnsi="Arial" w:cs="Arial"/>
                <w:bCs/>
                <w:lang w:val="en-US"/>
              </w:rPr>
            </w:pPr>
            <w:r w:rsidRPr="00A1262F">
              <w:rPr>
                <w:rFonts w:ascii="Arial" w:hAnsi="Arial" w:cs="Arial"/>
                <w:bCs/>
                <w:lang w:val="en-US"/>
              </w:rPr>
              <w:t>5</w:t>
            </w:r>
            <w:r>
              <w:rPr>
                <w:rFonts w:ascii="Arial" w:hAnsi="Arial" w:cs="Arial"/>
                <w:bCs/>
                <w:lang w:val="en-US"/>
              </w:rPr>
              <w:t>5</w:t>
            </w:r>
          </w:p>
        </w:tc>
        <w:tc>
          <w:tcPr>
            <w:tcW w:w="1195" w:type="dxa"/>
            <w:vAlign w:val="center"/>
          </w:tcPr>
          <w:p w:rsidR="008F267E" w:rsidRPr="00A1262F" w:rsidRDefault="008F267E" w:rsidP="00855595">
            <w:pPr>
              <w:pStyle w:val="MainTitleTable"/>
              <w:widowControl w:val="0"/>
              <w:rPr>
                <w:rFonts w:ascii="Arial" w:hAnsi="Arial" w:cs="Arial"/>
                <w:bCs/>
                <w:lang w:val="en-US"/>
              </w:rPr>
            </w:pPr>
            <w:r>
              <w:rPr>
                <w:rFonts w:ascii="Arial" w:hAnsi="Arial" w:cs="Arial"/>
                <w:bCs/>
                <w:lang w:val="en-US"/>
              </w:rPr>
              <w:t>5</w:t>
            </w:r>
            <w:r w:rsidRPr="00A1262F">
              <w:rPr>
                <w:rFonts w:ascii="Arial" w:hAnsi="Arial" w:cs="Arial"/>
                <w:bCs/>
                <w:lang w:val="en-US"/>
              </w:rPr>
              <w:t xml:space="preserve"> </w:t>
            </w:r>
          </w:p>
        </w:tc>
        <w:tc>
          <w:tcPr>
            <w:tcW w:w="990" w:type="dxa"/>
            <w:tcBorders>
              <w:right w:val="double" w:sz="4" w:space="0" w:color="auto"/>
            </w:tcBorders>
            <w:vAlign w:val="center"/>
          </w:tcPr>
          <w:p w:rsidR="008F267E" w:rsidRPr="00A1262F" w:rsidRDefault="008F267E" w:rsidP="00855595">
            <w:pPr>
              <w:pStyle w:val="MainTitleTable"/>
              <w:widowControl w:val="0"/>
              <w:rPr>
                <w:rFonts w:ascii="Arial" w:hAnsi="Arial" w:cs="Arial"/>
                <w:bCs/>
                <w:lang w:val="en-US"/>
              </w:rPr>
            </w:pPr>
            <w:r w:rsidRPr="00A1262F">
              <w:rPr>
                <w:rFonts w:ascii="Arial" w:hAnsi="Arial" w:cs="Arial"/>
                <w:bCs/>
                <w:lang w:val="en-US"/>
              </w:rPr>
              <w:t xml:space="preserve">60 </w:t>
            </w:r>
          </w:p>
        </w:tc>
        <w:tc>
          <w:tcPr>
            <w:tcW w:w="1418" w:type="dxa"/>
            <w:tcBorders>
              <w:right w:val="double" w:sz="4" w:space="0" w:color="auto"/>
            </w:tcBorders>
            <w:vAlign w:val="center"/>
          </w:tcPr>
          <w:p w:rsidR="008F267E" w:rsidRPr="00A1262F" w:rsidRDefault="008F267E" w:rsidP="00855595">
            <w:pPr>
              <w:pStyle w:val="MainTitleTable"/>
              <w:widowControl w:val="0"/>
              <w:rPr>
                <w:rFonts w:ascii="Arial" w:hAnsi="Arial" w:cs="Arial"/>
                <w:lang w:val="en-US"/>
              </w:rPr>
            </w:pPr>
            <w:r w:rsidRPr="00A1262F">
              <w:rPr>
                <w:rFonts w:ascii="Arial" w:hAnsi="Arial" w:cs="Arial"/>
                <w:lang w:val="en-US"/>
              </w:rPr>
              <w:t>90.000</w:t>
            </w:r>
          </w:p>
        </w:tc>
        <w:tc>
          <w:tcPr>
            <w:tcW w:w="1065" w:type="dxa"/>
            <w:tcBorders>
              <w:right w:val="double" w:sz="4" w:space="0" w:color="auto"/>
            </w:tcBorders>
            <w:vAlign w:val="center"/>
          </w:tcPr>
          <w:p w:rsidR="008F267E" w:rsidRPr="00A1262F" w:rsidRDefault="008F267E" w:rsidP="00855595">
            <w:pPr>
              <w:pStyle w:val="MainTitleTable"/>
              <w:widowControl w:val="0"/>
              <w:rPr>
                <w:rFonts w:ascii="Arial" w:hAnsi="Arial" w:cs="Arial"/>
                <w:lang w:val="sr-Cyrl-CS"/>
              </w:rPr>
            </w:pPr>
            <w:r w:rsidRPr="00A1262F">
              <w:rPr>
                <w:rFonts w:ascii="Arial" w:hAnsi="Arial" w:cs="Arial"/>
                <w:lang w:val="sr-Cyrl-CS"/>
              </w:rPr>
              <w:t>2.000 €</w:t>
            </w:r>
          </w:p>
        </w:tc>
      </w:tr>
      <w:tr w:rsidR="008F267E" w:rsidRPr="00A1262F" w:rsidTr="00817A9D">
        <w:trPr>
          <w:trHeight w:val="63"/>
          <w:jc w:val="center"/>
        </w:trPr>
        <w:tc>
          <w:tcPr>
            <w:tcW w:w="4623" w:type="dxa"/>
            <w:tcBorders>
              <w:left w:val="double" w:sz="4" w:space="0" w:color="auto"/>
              <w:right w:val="double" w:sz="4" w:space="0" w:color="auto"/>
            </w:tcBorders>
            <w:vAlign w:val="center"/>
          </w:tcPr>
          <w:p w:rsidR="008F267E" w:rsidRPr="00A1262F" w:rsidRDefault="008F267E" w:rsidP="00817A9D">
            <w:pPr>
              <w:spacing w:after="40"/>
              <w:rPr>
                <w:rFonts w:cs="Arial"/>
                <w:sz w:val="20"/>
                <w:lang w:val="sl-SI"/>
              </w:rPr>
            </w:pPr>
            <w:r w:rsidRPr="00A1262F">
              <w:rPr>
                <w:rFonts w:cs="Arial"/>
                <w:sz w:val="20"/>
                <w:lang w:val="sl-SI"/>
              </w:rPr>
              <w:t>Техничк</w:t>
            </w:r>
            <w:r w:rsidRPr="00A1262F">
              <w:rPr>
                <w:rFonts w:cs="Arial"/>
                <w:sz w:val="20"/>
              </w:rPr>
              <w:t>а</w:t>
            </w:r>
            <w:r w:rsidRPr="00A1262F">
              <w:rPr>
                <w:rFonts w:cs="Arial"/>
                <w:sz w:val="20"/>
                <w:lang w:val="sl-SI"/>
              </w:rPr>
              <w:t xml:space="preserve"> механика </w:t>
            </w:r>
            <w:r w:rsidRPr="00A1262F">
              <w:rPr>
                <w:rFonts w:cs="Arial"/>
                <w:sz w:val="20"/>
              </w:rPr>
              <w:t>и дизајн у техници</w:t>
            </w:r>
          </w:p>
        </w:tc>
        <w:tc>
          <w:tcPr>
            <w:tcW w:w="1205" w:type="dxa"/>
            <w:tcBorders>
              <w:left w:val="double" w:sz="4" w:space="0" w:color="auto"/>
            </w:tcBorders>
            <w:vAlign w:val="center"/>
          </w:tcPr>
          <w:p w:rsidR="008F267E" w:rsidRPr="00D044A4" w:rsidRDefault="008F267E" w:rsidP="00855595">
            <w:pPr>
              <w:pStyle w:val="MainTitleTable"/>
              <w:widowControl w:val="0"/>
              <w:rPr>
                <w:rFonts w:ascii="Arial" w:hAnsi="Arial" w:cs="Arial"/>
                <w:bCs/>
                <w:lang w:val="en-US"/>
              </w:rPr>
            </w:pPr>
            <w:r>
              <w:rPr>
                <w:rFonts w:ascii="Arial" w:hAnsi="Arial" w:cs="Arial"/>
                <w:bCs/>
                <w:lang w:val="en-US"/>
              </w:rPr>
              <w:t>0</w:t>
            </w:r>
          </w:p>
        </w:tc>
        <w:tc>
          <w:tcPr>
            <w:tcW w:w="1195" w:type="dxa"/>
            <w:vAlign w:val="center"/>
          </w:tcPr>
          <w:p w:rsidR="008F267E" w:rsidRPr="00A1262F" w:rsidRDefault="008F267E" w:rsidP="00855595">
            <w:pPr>
              <w:pStyle w:val="MainTitleTable"/>
              <w:widowControl w:val="0"/>
              <w:rPr>
                <w:rFonts w:ascii="Arial" w:hAnsi="Arial" w:cs="Arial"/>
                <w:bCs/>
                <w:lang w:val="en-US"/>
              </w:rPr>
            </w:pPr>
            <w:r>
              <w:rPr>
                <w:rFonts w:ascii="Arial" w:hAnsi="Arial" w:cs="Arial"/>
                <w:bCs/>
                <w:lang w:val="en-US"/>
              </w:rPr>
              <w:t>30</w:t>
            </w:r>
          </w:p>
        </w:tc>
        <w:tc>
          <w:tcPr>
            <w:tcW w:w="990" w:type="dxa"/>
            <w:tcBorders>
              <w:right w:val="double" w:sz="4" w:space="0" w:color="auto"/>
            </w:tcBorders>
            <w:vAlign w:val="center"/>
          </w:tcPr>
          <w:p w:rsidR="008F267E" w:rsidRPr="00A1262F" w:rsidRDefault="008F267E" w:rsidP="00855595">
            <w:pPr>
              <w:pStyle w:val="MainTitleTable"/>
              <w:widowControl w:val="0"/>
              <w:rPr>
                <w:rFonts w:ascii="Arial" w:hAnsi="Arial" w:cs="Arial"/>
                <w:bCs/>
                <w:lang w:val="en-US"/>
              </w:rPr>
            </w:pPr>
            <w:r w:rsidRPr="00A1262F">
              <w:rPr>
                <w:rFonts w:ascii="Arial" w:hAnsi="Arial" w:cs="Arial"/>
                <w:bCs/>
                <w:lang w:val="en-US"/>
              </w:rPr>
              <w:t>30</w:t>
            </w:r>
          </w:p>
        </w:tc>
        <w:tc>
          <w:tcPr>
            <w:tcW w:w="1418" w:type="dxa"/>
            <w:tcBorders>
              <w:right w:val="double" w:sz="4" w:space="0" w:color="auto"/>
            </w:tcBorders>
            <w:vAlign w:val="center"/>
          </w:tcPr>
          <w:p w:rsidR="008F267E" w:rsidRPr="00A1262F" w:rsidRDefault="008F267E" w:rsidP="00855595">
            <w:pPr>
              <w:pStyle w:val="MainTitleTable"/>
              <w:widowControl w:val="0"/>
              <w:rPr>
                <w:rFonts w:ascii="Arial" w:hAnsi="Arial" w:cs="Arial"/>
                <w:lang w:val="en-US"/>
              </w:rPr>
            </w:pPr>
            <w:r w:rsidRPr="00A1262F">
              <w:rPr>
                <w:rFonts w:ascii="Arial" w:hAnsi="Arial" w:cs="Arial"/>
                <w:lang w:val="en-US"/>
              </w:rPr>
              <w:t>90.000</w:t>
            </w:r>
          </w:p>
        </w:tc>
        <w:tc>
          <w:tcPr>
            <w:tcW w:w="1065" w:type="dxa"/>
            <w:tcBorders>
              <w:right w:val="double" w:sz="4" w:space="0" w:color="auto"/>
            </w:tcBorders>
            <w:vAlign w:val="center"/>
          </w:tcPr>
          <w:p w:rsidR="008F267E" w:rsidRPr="00A1262F" w:rsidRDefault="008F267E" w:rsidP="00855595">
            <w:pPr>
              <w:pStyle w:val="MainTitleTable"/>
              <w:widowControl w:val="0"/>
              <w:rPr>
                <w:rFonts w:ascii="Arial" w:hAnsi="Arial" w:cs="Arial"/>
                <w:lang w:val="sr-Cyrl-CS"/>
              </w:rPr>
            </w:pPr>
            <w:r w:rsidRPr="00A1262F">
              <w:rPr>
                <w:rFonts w:ascii="Arial" w:hAnsi="Arial" w:cs="Arial"/>
                <w:lang w:val="sr-Cyrl-CS"/>
              </w:rPr>
              <w:t>2.000 €</w:t>
            </w:r>
          </w:p>
        </w:tc>
      </w:tr>
      <w:tr w:rsidR="008F267E" w:rsidRPr="00A1262F" w:rsidTr="00817A9D">
        <w:trPr>
          <w:trHeight w:val="63"/>
          <w:jc w:val="center"/>
        </w:trPr>
        <w:tc>
          <w:tcPr>
            <w:tcW w:w="4623" w:type="dxa"/>
            <w:tcBorders>
              <w:top w:val="double" w:sz="4" w:space="0" w:color="auto"/>
              <w:left w:val="double" w:sz="4" w:space="0" w:color="auto"/>
              <w:right w:val="double" w:sz="4" w:space="0" w:color="auto"/>
            </w:tcBorders>
            <w:vAlign w:val="center"/>
          </w:tcPr>
          <w:p w:rsidR="008F267E" w:rsidRPr="00A1262F" w:rsidRDefault="008F267E" w:rsidP="00855595">
            <w:pPr>
              <w:tabs>
                <w:tab w:val="num" w:pos="119"/>
              </w:tabs>
              <w:rPr>
                <w:rFonts w:cs="Arial"/>
                <w:b/>
                <w:sz w:val="20"/>
              </w:rPr>
            </w:pPr>
            <w:bookmarkStart w:id="2" w:name="_Hlk287947107"/>
            <w:r w:rsidRPr="00A1262F">
              <w:rPr>
                <w:rFonts w:cs="Arial"/>
                <w:b/>
                <w:i/>
                <w:sz w:val="20"/>
                <w:lang w:val="sl-SI"/>
              </w:rPr>
              <w:t>Електротехника и рачунарство:</w:t>
            </w:r>
          </w:p>
        </w:tc>
        <w:tc>
          <w:tcPr>
            <w:tcW w:w="1205" w:type="dxa"/>
            <w:tcBorders>
              <w:top w:val="double" w:sz="4" w:space="0" w:color="auto"/>
              <w:left w:val="double" w:sz="4" w:space="0" w:color="auto"/>
            </w:tcBorders>
            <w:vAlign w:val="center"/>
          </w:tcPr>
          <w:p w:rsidR="008F267E" w:rsidRPr="00A1262F" w:rsidRDefault="008F267E" w:rsidP="00855595">
            <w:pPr>
              <w:pStyle w:val="MainTitleTable"/>
              <w:widowControl w:val="0"/>
              <w:rPr>
                <w:rFonts w:ascii="Arial" w:hAnsi="Arial" w:cs="Arial"/>
                <w:b/>
                <w:bCs/>
                <w:lang w:val="en-US"/>
              </w:rPr>
            </w:pPr>
            <w:r>
              <w:rPr>
                <w:rFonts w:ascii="Arial" w:hAnsi="Arial" w:cs="Arial"/>
                <w:b/>
                <w:bCs/>
              </w:rPr>
              <w:t>496</w:t>
            </w:r>
          </w:p>
        </w:tc>
        <w:tc>
          <w:tcPr>
            <w:tcW w:w="1195" w:type="dxa"/>
            <w:tcBorders>
              <w:top w:val="double" w:sz="4" w:space="0" w:color="auto"/>
            </w:tcBorders>
            <w:vAlign w:val="center"/>
          </w:tcPr>
          <w:p w:rsidR="008F267E" w:rsidRPr="00A1262F" w:rsidRDefault="008F267E" w:rsidP="00855595">
            <w:pPr>
              <w:pStyle w:val="MainTitleTable"/>
              <w:widowControl w:val="0"/>
              <w:rPr>
                <w:rFonts w:ascii="Arial" w:hAnsi="Arial" w:cs="Arial"/>
                <w:b/>
                <w:bCs/>
                <w:lang w:val="en-US"/>
              </w:rPr>
            </w:pPr>
            <w:r w:rsidRPr="00A1262F">
              <w:rPr>
                <w:rFonts w:ascii="Arial" w:hAnsi="Arial" w:cs="Arial"/>
                <w:b/>
                <w:bCs/>
              </w:rPr>
              <w:t>2</w:t>
            </w:r>
            <w:r>
              <w:rPr>
                <w:rFonts w:ascii="Arial" w:hAnsi="Arial" w:cs="Arial"/>
                <w:b/>
                <w:bCs/>
                <w:lang w:val="en-US"/>
              </w:rPr>
              <w:t>84</w:t>
            </w:r>
            <w:r w:rsidRPr="00A1262F">
              <w:rPr>
                <w:rFonts w:ascii="Arial" w:hAnsi="Arial" w:cs="Arial"/>
                <w:b/>
                <w:bCs/>
              </w:rPr>
              <w:t xml:space="preserve"> </w:t>
            </w:r>
          </w:p>
        </w:tc>
        <w:tc>
          <w:tcPr>
            <w:tcW w:w="990" w:type="dxa"/>
            <w:tcBorders>
              <w:top w:val="double" w:sz="4" w:space="0" w:color="auto"/>
              <w:right w:val="double" w:sz="4" w:space="0" w:color="auto"/>
            </w:tcBorders>
            <w:vAlign w:val="center"/>
          </w:tcPr>
          <w:p w:rsidR="008F267E" w:rsidRPr="00A1262F" w:rsidRDefault="008F267E" w:rsidP="00855595">
            <w:pPr>
              <w:pStyle w:val="MainTitleTable"/>
              <w:widowControl w:val="0"/>
              <w:ind w:right="-80" w:hanging="107"/>
              <w:rPr>
                <w:rFonts w:ascii="Arial" w:hAnsi="Arial" w:cs="Arial"/>
                <w:b/>
                <w:bCs/>
                <w:lang w:val="en-US"/>
              </w:rPr>
            </w:pPr>
            <w:r w:rsidRPr="00A1262F">
              <w:rPr>
                <w:rFonts w:ascii="Arial" w:hAnsi="Arial" w:cs="Arial"/>
                <w:b/>
                <w:bCs/>
                <w:lang w:val="en-US"/>
              </w:rPr>
              <w:t>78</w:t>
            </w:r>
            <w:r w:rsidRPr="00A1262F">
              <w:rPr>
                <w:rFonts w:ascii="Arial" w:hAnsi="Arial" w:cs="Arial"/>
                <w:b/>
                <w:bCs/>
              </w:rPr>
              <w:t xml:space="preserve">0 </w:t>
            </w:r>
          </w:p>
        </w:tc>
        <w:tc>
          <w:tcPr>
            <w:tcW w:w="1418" w:type="dxa"/>
            <w:tcBorders>
              <w:top w:val="double" w:sz="4" w:space="0" w:color="auto"/>
              <w:right w:val="double" w:sz="4" w:space="0" w:color="auto"/>
            </w:tcBorders>
            <w:vAlign w:val="center"/>
          </w:tcPr>
          <w:p w:rsidR="008F267E" w:rsidRPr="00A1262F" w:rsidRDefault="008F267E" w:rsidP="00855595">
            <w:pPr>
              <w:pStyle w:val="MainTitleTable"/>
              <w:widowControl w:val="0"/>
              <w:rPr>
                <w:rFonts w:ascii="Arial" w:hAnsi="Arial" w:cs="Arial"/>
                <w:b/>
                <w:bCs/>
              </w:rPr>
            </w:pPr>
          </w:p>
        </w:tc>
        <w:tc>
          <w:tcPr>
            <w:tcW w:w="1065" w:type="dxa"/>
            <w:tcBorders>
              <w:top w:val="double" w:sz="4" w:space="0" w:color="auto"/>
              <w:right w:val="double" w:sz="4" w:space="0" w:color="auto"/>
            </w:tcBorders>
            <w:vAlign w:val="center"/>
          </w:tcPr>
          <w:p w:rsidR="008F267E" w:rsidRPr="00A1262F" w:rsidRDefault="008F267E" w:rsidP="00855595">
            <w:pPr>
              <w:pStyle w:val="MainTitleTable"/>
              <w:widowControl w:val="0"/>
              <w:rPr>
                <w:rFonts w:ascii="Arial" w:hAnsi="Arial" w:cs="Arial"/>
                <w:b/>
                <w:bCs/>
                <w:lang w:val="sr-Cyrl-CS"/>
              </w:rPr>
            </w:pPr>
          </w:p>
        </w:tc>
      </w:tr>
      <w:bookmarkEnd w:id="2"/>
      <w:tr w:rsidR="008F267E" w:rsidRPr="00A1262F" w:rsidTr="00817A9D">
        <w:trPr>
          <w:trHeight w:val="63"/>
          <w:jc w:val="center"/>
        </w:trPr>
        <w:tc>
          <w:tcPr>
            <w:tcW w:w="4623" w:type="dxa"/>
            <w:tcBorders>
              <w:left w:val="double" w:sz="4" w:space="0" w:color="auto"/>
              <w:right w:val="double" w:sz="4" w:space="0" w:color="auto"/>
            </w:tcBorders>
            <w:vAlign w:val="center"/>
          </w:tcPr>
          <w:p w:rsidR="008F267E" w:rsidRPr="00A1262F" w:rsidRDefault="008F267E" w:rsidP="00817A9D">
            <w:pPr>
              <w:rPr>
                <w:rFonts w:cs="Arial"/>
                <w:b/>
                <w:i/>
                <w:sz w:val="20"/>
                <w:lang w:val="sl-SI"/>
              </w:rPr>
            </w:pPr>
            <w:r w:rsidRPr="00A1262F">
              <w:rPr>
                <w:rFonts w:cs="Arial"/>
                <w:sz w:val="20"/>
                <w:lang w:val="sl-SI"/>
              </w:rPr>
              <w:t>Енергетика, електроника и телекомуникације</w:t>
            </w:r>
          </w:p>
        </w:tc>
        <w:tc>
          <w:tcPr>
            <w:tcW w:w="1205" w:type="dxa"/>
            <w:tcBorders>
              <w:left w:val="double" w:sz="4" w:space="0" w:color="auto"/>
            </w:tcBorders>
            <w:vAlign w:val="center"/>
          </w:tcPr>
          <w:p w:rsidR="008F267E" w:rsidRPr="00A1262F" w:rsidRDefault="008F267E" w:rsidP="00855595">
            <w:pPr>
              <w:pStyle w:val="MainTitleTable"/>
              <w:widowControl w:val="0"/>
              <w:rPr>
                <w:rFonts w:ascii="Arial" w:hAnsi="Arial" w:cs="Arial"/>
                <w:bCs/>
                <w:lang w:val="en-US"/>
              </w:rPr>
            </w:pPr>
            <w:r>
              <w:rPr>
                <w:rFonts w:ascii="Arial" w:hAnsi="Arial" w:cs="Arial"/>
                <w:bCs/>
                <w:lang w:val="en-US"/>
              </w:rPr>
              <w:t>160</w:t>
            </w:r>
            <w:r w:rsidRPr="00A1262F">
              <w:rPr>
                <w:rFonts w:ascii="Arial" w:hAnsi="Arial" w:cs="Arial"/>
                <w:bCs/>
                <w:lang w:val="en-US"/>
              </w:rPr>
              <w:t xml:space="preserve">  </w:t>
            </w:r>
          </w:p>
        </w:tc>
        <w:tc>
          <w:tcPr>
            <w:tcW w:w="1195" w:type="dxa"/>
            <w:vAlign w:val="center"/>
          </w:tcPr>
          <w:p w:rsidR="008F267E" w:rsidRPr="00A1262F" w:rsidRDefault="008F267E" w:rsidP="00855595">
            <w:pPr>
              <w:pStyle w:val="MainTitleTable"/>
              <w:widowControl w:val="0"/>
              <w:rPr>
                <w:rFonts w:ascii="Arial" w:hAnsi="Arial" w:cs="Arial"/>
                <w:bCs/>
                <w:lang w:val="en-US"/>
              </w:rPr>
            </w:pPr>
            <w:r>
              <w:rPr>
                <w:rFonts w:ascii="Arial" w:hAnsi="Arial" w:cs="Arial"/>
                <w:bCs/>
                <w:lang w:val="en-US"/>
              </w:rPr>
              <w:t>80</w:t>
            </w:r>
          </w:p>
        </w:tc>
        <w:tc>
          <w:tcPr>
            <w:tcW w:w="990" w:type="dxa"/>
            <w:tcBorders>
              <w:right w:val="double" w:sz="4" w:space="0" w:color="auto"/>
            </w:tcBorders>
            <w:vAlign w:val="center"/>
          </w:tcPr>
          <w:p w:rsidR="008F267E" w:rsidRPr="00A1262F" w:rsidRDefault="008F267E" w:rsidP="00855595">
            <w:pPr>
              <w:pStyle w:val="MainTitleTable"/>
              <w:widowControl w:val="0"/>
              <w:rPr>
                <w:rFonts w:ascii="Arial" w:hAnsi="Arial" w:cs="Arial"/>
                <w:bCs/>
                <w:lang w:val="en-US"/>
              </w:rPr>
            </w:pPr>
            <w:r w:rsidRPr="00A1262F">
              <w:rPr>
                <w:rFonts w:ascii="Arial" w:hAnsi="Arial" w:cs="Arial"/>
                <w:bCs/>
                <w:lang w:val="en-US"/>
              </w:rPr>
              <w:t>240</w:t>
            </w:r>
          </w:p>
        </w:tc>
        <w:tc>
          <w:tcPr>
            <w:tcW w:w="1418" w:type="dxa"/>
            <w:tcBorders>
              <w:right w:val="double" w:sz="4" w:space="0" w:color="auto"/>
            </w:tcBorders>
            <w:vAlign w:val="center"/>
          </w:tcPr>
          <w:p w:rsidR="008F267E" w:rsidRPr="00A1262F" w:rsidRDefault="008F267E" w:rsidP="00855595">
            <w:pPr>
              <w:pStyle w:val="MainTitleTable"/>
              <w:widowControl w:val="0"/>
              <w:rPr>
                <w:rFonts w:ascii="Arial" w:hAnsi="Arial" w:cs="Arial"/>
                <w:lang w:val="en-US"/>
              </w:rPr>
            </w:pPr>
            <w:r w:rsidRPr="00A1262F">
              <w:rPr>
                <w:rFonts w:ascii="Arial" w:hAnsi="Arial" w:cs="Arial"/>
                <w:lang w:val="en-US"/>
              </w:rPr>
              <w:t>90.000</w:t>
            </w:r>
          </w:p>
        </w:tc>
        <w:tc>
          <w:tcPr>
            <w:tcW w:w="1065" w:type="dxa"/>
            <w:tcBorders>
              <w:right w:val="double" w:sz="4" w:space="0" w:color="auto"/>
            </w:tcBorders>
            <w:vAlign w:val="center"/>
          </w:tcPr>
          <w:p w:rsidR="008F267E" w:rsidRPr="00A1262F" w:rsidRDefault="008F267E" w:rsidP="00855595">
            <w:pPr>
              <w:pStyle w:val="MainTitleTable"/>
              <w:widowControl w:val="0"/>
              <w:rPr>
                <w:rFonts w:ascii="Arial" w:hAnsi="Arial" w:cs="Arial"/>
                <w:lang w:val="sr-Cyrl-CS"/>
              </w:rPr>
            </w:pPr>
            <w:r w:rsidRPr="00A1262F">
              <w:rPr>
                <w:rFonts w:ascii="Arial" w:hAnsi="Arial" w:cs="Arial"/>
                <w:lang w:val="sr-Cyrl-CS"/>
              </w:rPr>
              <w:t>2.000 €</w:t>
            </w:r>
          </w:p>
        </w:tc>
      </w:tr>
      <w:tr w:rsidR="008F267E" w:rsidRPr="00A1262F" w:rsidTr="00817A9D">
        <w:trPr>
          <w:trHeight w:val="63"/>
          <w:jc w:val="center"/>
        </w:trPr>
        <w:tc>
          <w:tcPr>
            <w:tcW w:w="4623" w:type="dxa"/>
            <w:tcBorders>
              <w:left w:val="double" w:sz="4" w:space="0" w:color="auto"/>
              <w:bottom w:val="single" w:sz="4" w:space="0" w:color="auto"/>
              <w:right w:val="double" w:sz="4" w:space="0" w:color="auto"/>
            </w:tcBorders>
            <w:vAlign w:val="center"/>
          </w:tcPr>
          <w:p w:rsidR="008F267E" w:rsidRPr="00A1262F" w:rsidRDefault="008F267E" w:rsidP="00817A9D">
            <w:pPr>
              <w:rPr>
                <w:rFonts w:cs="Arial"/>
                <w:b/>
                <w:i/>
                <w:sz w:val="20"/>
                <w:lang w:val="sl-SI"/>
              </w:rPr>
            </w:pPr>
            <w:r w:rsidRPr="00A1262F">
              <w:rPr>
                <w:rFonts w:cs="Arial"/>
                <w:sz w:val="20"/>
                <w:lang w:val="sl-SI"/>
              </w:rPr>
              <w:t>Рачунарство и аутоматика</w:t>
            </w:r>
          </w:p>
        </w:tc>
        <w:tc>
          <w:tcPr>
            <w:tcW w:w="1205" w:type="dxa"/>
            <w:tcBorders>
              <w:left w:val="double" w:sz="4" w:space="0" w:color="auto"/>
              <w:bottom w:val="single" w:sz="4" w:space="0" w:color="auto"/>
            </w:tcBorders>
            <w:vAlign w:val="center"/>
          </w:tcPr>
          <w:p w:rsidR="008F267E" w:rsidRPr="00A1262F" w:rsidRDefault="008F267E" w:rsidP="00855595">
            <w:pPr>
              <w:pStyle w:val="MainTitleTable"/>
              <w:widowControl w:val="0"/>
              <w:rPr>
                <w:rFonts w:ascii="Arial" w:hAnsi="Arial" w:cs="Arial"/>
                <w:bCs/>
                <w:lang w:val="hr-HR"/>
              </w:rPr>
            </w:pPr>
            <w:r>
              <w:rPr>
                <w:rFonts w:ascii="Arial" w:hAnsi="Arial" w:cs="Arial"/>
                <w:bCs/>
                <w:lang w:val="en-US"/>
              </w:rPr>
              <w:t>190</w:t>
            </w:r>
          </w:p>
        </w:tc>
        <w:tc>
          <w:tcPr>
            <w:tcW w:w="1195" w:type="dxa"/>
            <w:tcBorders>
              <w:bottom w:val="single" w:sz="4" w:space="0" w:color="auto"/>
            </w:tcBorders>
            <w:vAlign w:val="center"/>
          </w:tcPr>
          <w:p w:rsidR="008F267E" w:rsidRPr="00A1262F" w:rsidRDefault="008F267E" w:rsidP="00855595">
            <w:pPr>
              <w:pStyle w:val="MainTitleTable"/>
              <w:widowControl w:val="0"/>
              <w:rPr>
                <w:rFonts w:ascii="Arial" w:hAnsi="Arial" w:cs="Arial"/>
                <w:bCs/>
                <w:lang w:val="hr-HR"/>
              </w:rPr>
            </w:pPr>
            <w:r>
              <w:rPr>
                <w:rFonts w:ascii="Arial" w:hAnsi="Arial" w:cs="Arial"/>
                <w:bCs/>
                <w:lang w:val="hr-HR"/>
              </w:rPr>
              <w:t>50</w:t>
            </w:r>
          </w:p>
        </w:tc>
        <w:tc>
          <w:tcPr>
            <w:tcW w:w="990" w:type="dxa"/>
            <w:tcBorders>
              <w:bottom w:val="single" w:sz="4" w:space="0" w:color="auto"/>
              <w:right w:val="double" w:sz="4" w:space="0" w:color="auto"/>
            </w:tcBorders>
            <w:vAlign w:val="center"/>
          </w:tcPr>
          <w:p w:rsidR="008F267E" w:rsidRPr="00A1262F" w:rsidRDefault="008F267E" w:rsidP="00855595">
            <w:pPr>
              <w:pStyle w:val="MainTitleTable"/>
              <w:widowControl w:val="0"/>
              <w:rPr>
                <w:rFonts w:ascii="Arial" w:hAnsi="Arial" w:cs="Arial"/>
                <w:bCs/>
                <w:lang w:val="en-US"/>
              </w:rPr>
            </w:pPr>
            <w:r w:rsidRPr="00A1262F">
              <w:rPr>
                <w:rFonts w:ascii="Arial" w:hAnsi="Arial" w:cs="Arial"/>
                <w:bCs/>
                <w:lang w:val="en-US"/>
              </w:rPr>
              <w:t>240</w:t>
            </w:r>
          </w:p>
        </w:tc>
        <w:tc>
          <w:tcPr>
            <w:tcW w:w="1418" w:type="dxa"/>
            <w:tcBorders>
              <w:bottom w:val="single" w:sz="4" w:space="0" w:color="auto"/>
              <w:right w:val="double" w:sz="4" w:space="0" w:color="auto"/>
            </w:tcBorders>
            <w:vAlign w:val="center"/>
          </w:tcPr>
          <w:p w:rsidR="008F267E" w:rsidRPr="00A1262F" w:rsidRDefault="008527B2" w:rsidP="00855595">
            <w:pPr>
              <w:pStyle w:val="MainTitleTable"/>
              <w:widowControl w:val="0"/>
              <w:rPr>
                <w:rFonts w:ascii="Arial" w:hAnsi="Arial" w:cs="Arial"/>
                <w:lang w:val="en-US"/>
              </w:rPr>
            </w:pPr>
            <w:r>
              <w:rPr>
                <w:rFonts w:ascii="Arial" w:hAnsi="Arial" w:cs="Arial"/>
                <w:lang w:val="en-US"/>
              </w:rPr>
              <w:t>120</w:t>
            </w:r>
            <w:r w:rsidR="008F267E" w:rsidRPr="00A1262F">
              <w:rPr>
                <w:rFonts w:ascii="Arial" w:hAnsi="Arial" w:cs="Arial"/>
                <w:lang w:val="en-US"/>
              </w:rPr>
              <w:t>.000</w:t>
            </w:r>
          </w:p>
        </w:tc>
        <w:tc>
          <w:tcPr>
            <w:tcW w:w="1065" w:type="dxa"/>
            <w:tcBorders>
              <w:bottom w:val="single" w:sz="4" w:space="0" w:color="auto"/>
              <w:right w:val="double" w:sz="4" w:space="0" w:color="auto"/>
            </w:tcBorders>
            <w:vAlign w:val="center"/>
          </w:tcPr>
          <w:p w:rsidR="008F267E" w:rsidRPr="00A1262F" w:rsidRDefault="008F267E" w:rsidP="00855595">
            <w:pPr>
              <w:pStyle w:val="MainTitleTable"/>
              <w:widowControl w:val="0"/>
              <w:rPr>
                <w:rFonts w:ascii="Arial" w:hAnsi="Arial" w:cs="Arial"/>
                <w:lang w:val="sr-Cyrl-CS"/>
              </w:rPr>
            </w:pPr>
            <w:r w:rsidRPr="00A1262F">
              <w:rPr>
                <w:rFonts w:ascii="Arial" w:hAnsi="Arial" w:cs="Arial"/>
                <w:lang w:val="sr-Cyrl-CS"/>
              </w:rPr>
              <w:t>2.000 €</w:t>
            </w:r>
          </w:p>
        </w:tc>
      </w:tr>
      <w:tr w:rsidR="008F267E" w:rsidRPr="00A1262F" w:rsidTr="00817A9D">
        <w:trPr>
          <w:trHeight w:val="63"/>
          <w:jc w:val="center"/>
        </w:trPr>
        <w:tc>
          <w:tcPr>
            <w:tcW w:w="4623" w:type="dxa"/>
            <w:tcBorders>
              <w:left w:val="double" w:sz="4" w:space="0" w:color="auto"/>
              <w:bottom w:val="single" w:sz="4" w:space="0" w:color="auto"/>
              <w:right w:val="double" w:sz="4" w:space="0" w:color="auto"/>
            </w:tcBorders>
            <w:vAlign w:val="center"/>
          </w:tcPr>
          <w:p w:rsidR="008F267E" w:rsidRPr="00A1262F" w:rsidRDefault="008F267E" w:rsidP="00817A9D">
            <w:pPr>
              <w:rPr>
                <w:rFonts w:cs="Arial"/>
                <w:sz w:val="20"/>
              </w:rPr>
            </w:pPr>
            <w:r w:rsidRPr="00A1262F">
              <w:rPr>
                <w:rFonts w:cs="Arial"/>
                <w:sz w:val="20"/>
              </w:rPr>
              <w:t>Примењено софтверско инжењерство</w:t>
            </w:r>
          </w:p>
        </w:tc>
        <w:tc>
          <w:tcPr>
            <w:tcW w:w="1205" w:type="dxa"/>
            <w:tcBorders>
              <w:left w:val="double" w:sz="4" w:space="0" w:color="auto"/>
              <w:bottom w:val="single" w:sz="4" w:space="0" w:color="auto"/>
            </w:tcBorders>
            <w:vAlign w:val="center"/>
          </w:tcPr>
          <w:p w:rsidR="008F267E" w:rsidRPr="00A1262F" w:rsidRDefault="008F267E" w:rsidP="00855595">
            <w:pPr>
              <w:pStyle w:val="MainTitleTable"/>
              <w:widowControl w:val="0"/>
              <w:rPr>
                <w:rFonts w:ascii="Arial" w:hAnsi="Arial" w:cs="Arial"/>
                <w:bCs/>
              </w:rPr>
            </w:pPr>
            <w:r w:rsidRPr="00A1262F">
              <w:rPr>
                <w:rFonts w:ascii="Arial" w:hAnsi="Arial" w:cs="Arial"/>
                <w:bCs/>
                <w:lang w:val="en-US"/>
              </w:rPr>
              <w:t>1</w:t>
            </w:r>
            <w:r>
              <w:rPr>
                <w:rFonts w:ascii="Arial" w:hAnsi="Arial" w:cs="Arial"/>
                <w:bCs/>
                <w:lang w:val="en-US"/>
              </w:rPr>
              <w:t>00</w:t>
            </w:r>
          </w:p>
        </w:tc>
        <w:tc>
          <w:tcPr>
            <w:tcW w:w="1195" w:type="dxa"/>
            <w:tcBorders>
              <w:bottom w:val="single" w:sz="4" w:space="0" w:color="auto"/>
            </w:tcBorders>
            <w:vAlign w:val="center"/>
          </w:tcPr>
          <w:p w:rsidR="008F267E" w:rsidRPr="00A1262F" w:rsidRDefault="008F267E" w:rsidP="00855595">
            <w:pPr>
              <w:pStyle w:val="MainTitleTable"/>
              <w:widowControl w:val="0"/>
              <w:rPr>
                <w:rFonts w:ascii="Arial" w:hAnsi="Arial" w:cs="Arial"/>
                <w:bCs/>
              </w:rPr>
            </w:pPr>
            <w:r>
              <w:rPr>
                <w:rFonts w:ascii="Arial" w:hAnsi="Arial" w:cs="Arial"/>
                <w:bCs/>
                <w:lang w:val="en-US"/>
              </w:rPr>
              <w:t>60</w:t>
            </w:r>
          </w:p>
        </w:tc>
        <w:tc>
          <w:tcPr>
            <w:tcW w:w="990" w:type="dxa"/>
            <w:tcBorders>
              <w:bottom w:val="single" w:sz="4" w:space="0" w:color="auto"/>
              <w:right w:val="double" w:sz="4" w:space="0" w:color="auto"/>
            </w:tcBorders>
            <w:vAlign w:val="center"/>
          </w:tcPr>
          <w:p w:rsidR="008F267E" w:rsidRPr="00A1262F" w:rsidRDefault="008F267E" w:rsidP="00855595">
            <w:pPr>
              <w:pStyle w:val="MainTitleTable"/>
              <w:widowControl w:val="0"/>
              <w:rPr>
                <w:rFonts w:ascii="Arial" w:hAnsi="Arial" w:cs="Arial"/>
                <w:bCs/>
              </w:rPr>
            </w:pPr>
            <w:r w:rsidRPr="00A1262F">
              <w:rPr>
                <w:rFonts w:ascii="Arial" w:hAnsi="Arial" w:cs="Arial"/>
                <w:bCs/>
              </w:rPr>
              <w:t>1</w:t>
            </w:r>
            <w:r w:rsidRPr="00A1262F">
              <w:rPr>
                <w:rFonts w:ascii="Arial" w:hAnsi="Arial" w:cs="Arial"/>
                <w:bCs/>
                <w:lang w:val="en-US"/>
              </w:rPr>
              <w:t>6</w:t>
            </w:r>
            <w:r w:rsidRPr="00A1262F">
              <w:rPr>
                <w:rFonts w:ascii="Arial" w:hAnsi="Arial" w:cs="Arial"/>
                <w:bCs/>
              </w:rPr>
              <w:t xml:space="preserve">0 </w:t>
            </w:r>
          </w:p>
        </w:tc>
        <w:tc>
          <w:tcPr>
            <w:tcW w:w="1418" w:type="dxa"/>
            <w:tcBorders>
              <w:bottom w:val="single" w:sz="4" w:space="0" w:color="auto"/>
              <w:right w:val="double" w:sz="4" w:space="0" w:color="auto"/>
            </w:tcBorders>
            <w:vAlign w:val="center"/>
          </w:tcPr>
          <w:p w:rsidR="008F267E" w:rsidRPr="00A1262F" w:rsidRDefault="008527B2" w:rsidP="00855595">
            <w:pPr>
              <w:pStyle w:val="MainTitleTable"/>
              <w:widowControl w:val="0"/>
              <w:rPr>
                <w:rFonts w:ascii="Arial" w:hAnsi="Arial" w:cs="Arial"/>
                <w:lang w:val="en-US"/>
              </w:rPr>
            </w:pPr>
            <w:r>
              <w:rPr>
                <w:rFonts w:ascii="Arial" w:hAnsi="Arial" w:cs="Arial"/>
                <w:lang w:val="en-US"/>
              </w:rPr>
              <w:t>120</w:t>
            </w:r>
            <w:r w:rsidR="008F267E" w:rsidRPr="00A1262F">
              <w:rPr>
                <w:rFonts w:ascii="Arial" w:hAnsi="Arial" w:cs="Arial"/>
                <w:lang w:val="en-US"/>
              </w:rPr>
              <w:t>.000</w:t>
            </w:r>
          </w:p>
        </w:tc>
        <w:tc>
          <w:tcPr>
            <w:tcW w:w="1065" w:type="dxa"/>
            <w:tcBorders>
              <w:bottom w:val="single" w:sz="4" w:space="0" w:color="auto"/>
              <w:right w:val="double" w:sz="4" w:space="0" w:color="auto"/>
            </w:tcBorders>
            <w:vAlign w:val="center"/>
          </w:tcPr>
          <w:p w:rsidR="008F267E" w:rsidRPr="00A1262F" w:rsidRDefault="008F267E" w:rsidP="00855595">
            <w:pPr>
              <w:pStyle w:val="MainTitleTable"/>
              <w:widowControl w:val="0"/>
              <w:rPr>
                <w:rFonts w:ascii="Arial" w:hAnsi="Arial" w:cs="Arial"/>
                <w:lang w:val="sr-Cyrl-CS"/>
              </w:rPr>
            </w:pPr>
            <w:r w:rsidRPr="00A1262F">
              <w:rPr>
                <w:rFonts w:ascii="Arial" w:hAnsi="Arial" w:cs="Arial"/>
                <w:lang w:val="sr-Cyrl-CS"/>
              </w:rPr>
              <w:t>2.000 €</w:t>
            </w:r>
          </w:p>
        </w:tc>
      </w:tr>
      <w:tr w:rsidR="008F267E" w:rsidRPr="00C918DE" w:rsidTr="00817A9D">
        <w:trPr>
          <w:trHeight w:val="63"/>
          <w:jc w:val="center"/>
        </w:trPr>
        <w:tc>
          <w:tcPr>
            <w:tcW w:w="4623" w:type="dxa"/>
            <w:tcBorders>
              <w:left w:val="double" w:sz="4" w:space="0" w:color="auto"/>
              <w:bottom w:val="single" w:sz="4" w:space="0" w:color="auto"/>
              <w:right w:val="double" w:sz="4" w:space="0" w:color="auto"/>
            </w:tcBorders>
            <w:vAlign w:val="center"/>
          </w:tcPr>
          <w:p w:rsidR="008F267E" w:rsidRPr="00C918DE" w:rsidRDefault="008F267E" w:rsidP="00817A9D">
            <w:pPr>
              <w:rPr>
                <w:rFonts w:cs="Arial"/>
                <w:sz w:val="20"/>
                <w:lang w:val="sl-SI"/>
              </w:rPr>
            </w:pPr>
            <w:r w:rsidRPr="00C918DE">
              <w:rPr>
                <w:rFonts w:cs="Arial"/>
                <w:sz w:val="20"/>
                <w:lang w:val="sl-SI"/>
              </w:rPr>
              <w:t>Мерење и регулација</w:t>
            </w:r>
          </w:p>
        </w:tc>
        <w:tc>
          <w:tcPr>
            <w:tcW w:w="1205" w:type="dxa"/>
            <w:tcBorders>
              <w:left w:val="double" w:sz="4" w:space="0" w:color="auto"/>
              <w:bottom w:val="single" w:sz="4" w:space="0" w:color="auto"/>
            </w:tcBorders>
            <w:vAlign w:val="center"/>
          </w:tcPr>
          <w:p w:rsidR="008F267E" w:rsidRPr="0066205B" w:rsidRDefault="008F267E" w:rsidP="00855595">
            <w:pPr>
              <w:pStyle w:val="MainTitleTable"/>
              <w:widowControl w:val="0"/>
              <w:rPr>
                <w:rFonts w:ascii="Arial" w:hAnsi="Arial" w:cs="Arial"/>
                <w:bCs/>
              </w:rPr>
            </w:pPr>
            <w:r w:rsidRPr="0066205B">
              <w:rPr>
                <w:rFonts w:ascii="Arial" w:hAnsi="Arial" w:cs="Arial"/>
                <w:bCs/>
                <w:lang w:val="en-US"/>
              </w:rPr>
              <w:t>10</w:t>
            </w:r>
          </w:p>
        </w:tc>
        <w:tc>
          <w:tcPr>
            <w:tcW w:w="1195" w:type="dxa"/>
            <w:tcBorders>
              <w:bottom w:val="single" w:sz="4" w:space="0" w:color="auto"/>
            </w:tcBorders>
            <w:vAlign w:val="center"/>
          </w:tcPr>
          <w:p w:rsidR="008F267E" w:rsidRPr="0066205B" w:rsidRDefault="008F267E" w:rsidP="00855595">
            <w:pPr>
              <w:pStyle w:val="MainTitleTable"/>
              <w:widowControl w:val="0"/>
              <w:rPr>
                <w:rFonts w:ascii="Arial" w:hAnsi="Arial" w:cs="Arial"/>
                <w:bCs/>
                <w:lang w:val="sr-Cyrl-CS"/>
              </w:rPr>
            </w:pPr>
            <w:r w:rsidRPr="0066205B">
              <w:rPr>
                <w:rFonts w:ascii="Arial" w:hAnsi="Arial" w:cs="Arial"/>
                <w:bCs/>
                <w:lang w:val="en-US"/>
              </w:rPr>
              <w:t>50</w:t>
            </w:r>
          </w:p>
        </w:tc>
        <w:tc>
          <w:tcPr>
            <w:tcW w:w="990" w:type="dxa"/>
            <w:tcBorders>
              <w:bottom w:val="single" w:sz="4" w:space="0" w:color="auto"/>
              <w:right w:val="double" w:sz="4" w:space="0" w:color="auto"/>
            </w:tcBorders>
            <w:vAlign w:val="center"/>
          </w:tcPr>
          <w:p w:rsidR="008F267E" w:rsidRPr="00C918DE" w:rsidRDefault="008F267E" w:rsidP="00855595">
            <w:pPr>
              <w:pStyle w:val="MainTitleTable"/>
              <w:widowControl w:val="0"/>
              <w:rPr>
                <w:rFonts w:ascii="Arial" w:hAnsi="Arial" w:cs="Arial"/>
                <w:bCs/>
                <w:lang w:val="en-US"/>
              </w:rPr>
            </w:pPr>
            <w:r w:rsidRPr="00C918DE">
              <w:rPr>
                <w:rFonts w:ascii="Arial" w:hAnsi="Arial" w:cs="Arial"/>
                <w:bCs/>
                <w:lang w:val="en-US"/>
              </w:rPr>
              <w:t>60</w:t>
            </w:r>
          </w:p>
        </w:tc>
        <w:tc>
          <w:tcPr>
            <w:tcW w:w="1418" w:type="dxa"/>
            <w:tcBorders>
              <w:bottom w:val="sing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90.000</w:t>
            </w:r>
          </w:p>
        </w:tc>
        <w:tc>
          <w:tcPr>
            <w:tcW w:w="1065" w:type="dxa"/>
            <w:tcBorders>
              <w:bottom w:val="sing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left w:val="double" w:sz="4" w:space="0" w:color="auto"/>
              <w:bottom w:val="single" w:sz="4" w:space="0" w:color="auto"/>
              <w:right w:val="double" w:sz="4" w:space="0" w:color="auto"/>
            </w:tcBorders>
            <w:vAlign w:val="center"/>
          </w:tcPr>
          <w:p w:rsidR="008F267E" w:rsidRPr="00C918DE" w:rsidRDefault="008F267E" w:rsidP="00817A9D">
            <w:pPr>
              <w:rPr>
                <w:rFonts w:cs="Arial"/>
                <w:sz w:val="20"/>
                <w:lang w:val="sl-SI"/>
              </w:rPr>
            </w:pPr>
            <w:r w:rsidRPr="00C918DE">
              <w:rPr>
                <w:rFonts w:cs="Arial"/>
                <w:sz w:val="20"/>
              </w:rPr>
              <w:t>Софтверско инжењерство и информационе технологије</w:t>
            </w:r>
          </w:p>
        </w:tc>
        <w:tc>
          <w:tcPr>
            <w:tcW w:w="1205" w:type="dxa"/>
            <w:tcBorders>
              <w:left w:val="double" w:sz="4" w:space="0" w:color="auto"/>
              <w:bottom w:val="single" w:sz="4" w:space="0" w:color="auto"/>
            </w:tcBorders>
            <w:vAlign w:val="center"/>
          </w:tcPr>
          <w:p w:rsidR="008F267E" w:rsidRPr="0066205B" w:rsidRDefault="008F267E" w:rsidP="00855595">
            <w:pPr>
              <w:pStyle w:val="MainTitleTable"/>
              <w:widowControl w:val="0"/>
              <w:rPr>
                <w:rFonts w:ascii="Arial" w:hAnsi="Arial" w:cs="Arial"/>
                <w:bCs/>
                <w:lang w:val="en-US"/>
              </w:rPr>
            </w:pPr>
            <w:r>
              <w:rPr>
                <w:rFonts w:ascii="Arial" w:hAnsi="Arial" w:cs="Arial"/>
                <w:bCs/>
                <w:lang w:val="en-US"/>
              </w:rPr>
              <w:t>36</w:t>
            </w:r>
          </w:p>
        </w:tc>
        <w:tc>
          <w:tcPr>
            <w:tcW w:w="1195" w:type="dxa"/>
            <w:tcBorders>
              <w:bottom w:val="single" w:sz="4" w:space="0" w:color="auto"/>
            </w:tcBorders>
            <w:vAlign w:val="center"/>
          </w:tcPr>
          <w:p w:rsidR="008F267E" w:rsidRPr="0066205B" w:rsidRDefault="008F267E" w:rsidP="00855595">
            <w:pPr>
              <w:pStyle w:val="MainTitleTable"/>
              <w:widowControl w:val="0"/>
              <w:rPr>
                <w:rFonts w:ascii="Arial" w:hAnsi="Arial" w:cs="Arial"/>
                <w:bCs/>
                <w:lang w:val="en-US"/>
              </w:rPr>
            </w:pPr>
            <w:r>
              <w:rPr>
                <w:rFonts w:ascii="Arial" w:hAnsi="Arial" w:cs="Arial"/>
                <w:bCs/>
                <w:lang w:val="en-US"/>
              </w:rPr>
              <w:t>44</w:t>
            </w:r>
          </w:p>
        </w:tc>
        <w:tc>
          <w:tcPr>
            <w:tcW w:w="990" w:type="dxa"/>
            <w:tcBorders>
              <w:bottom w:val="single" w:sz="4" w:space="0" w:color="auto"/>
              <w:right w:val="double" w:sz="4" w:space="0" w:color="auto"/>
            </w:tcBorders>
            <w:vAlign w:val="center"/>
          </w:tcPr>
          <w:p w:rsidR="008F267E" w:rsidRPr="00C918DE" w:rsidRDefault="008F267E" w:rsidP="00855595">
            <w:pPr>
              <w:pStyle w:val="MainTitleTable"/>
              <w:widowControl w:val="0"/>
              <w:rPr>
                <w:rFonts w:ascii="Arial" w:hAnsi="Arial" w:cs="Arial"/>
                <w:bCs/>
                <w:lang w:val="en-US"/>
              </w:rPr>
            </w:pPr>
            <w:r>
              <w:rPr>
                <w:rFonts w:ascii="Arial" w:hAnsi="Arial" w:cs="Arial"/>
                <w:bCs/>
                <w:lang w:val="en-US"/>
              </w:rPr>
              <w:t>80</w:t>
            </w:r>
          </w:p>
        </w:tc>
        <w:tc>
          <w:tcPr>
            <w:tcW w:w="1418" w:type="dxa"/>
            <w:tcBorders>
              <w:bottom w:val="single" w:sz="4" w:space="0" w:color="auto"/>
              <w:right w:val="double" w:sz="4" w:space="0" w:color="auto"/>
            </w:tcBorders>
            <w:vAlign w:val="center"/>
          </w:tcPr>
          <w:p w:rsidR="008F267E" w:rsidRPr="00C918DE" w:rsidRDefault="008527B2" w:rsidP="00855595">
            <w:pPr>
              <w:pStyle w:val="MainTitleTable"/>
              <w:widowControl w:val="0"/>
              <w:rPr>
                <w:rFonts w:ascii="Arial" w:hAnsi="Arial" w:cs="Arial"/>
                <w:lang w:val="en-US"/>
              </w:rPr>
            </w:pPr>
            <w:r>
              <w:rPr>
                <w:rFonts w:ascii="Arial" w:hAnsi="Arial" w:cs="Arial"/>
                <w:lang w:val="en-US"/>
              </w:rPr>
              <w:t>120</w:t>
            </w:r>
            <w:r w:rsidR="008F267E" w:rsidRPr="00C918DE">
              <w:rPr>
                <w:rFonts w:ascii="Arial" w:hAnsi="Arial" w:cs="Arial"/>
                <w:lang w:val="en-US"/>
              </w:rPr>
              <w:t>.000</w:t>
            </w:r>
          </w:p>
        </w:tc>
        <w:tc>
          <w:tcPr>
            <w:tcW w:w="1065" w:type="dxa"/>
            <w:tcBorders>
              <w:bottom w:val="sing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top w:val="double" w:sz="4" w:space="0" w:color="auto"/>
              <w:left w:val="double" w:sz="4" w:space="0" w:color="auto"/>
              <w:bottom w:val="single" w:sz="4" w:space="0" w:color="auto"/>
              <w:right w:val="double" w:sz="4" w:space="0" w:color="auto"/>
            </w:tcBorders>
            <w:vAlign w:val="center"/>
          </w:tcPr>
          <w:p w:rsidR="008F267E" w:rsidRPr="00346855" w:rsidRDefault="008F267E" w:rsidP="00855595">
            <w:pPr>
              <w:tabs>
                <w:tab w:val="num" w:pos="119"/>
              </w:tabs>
              <w:rPr>
                <w:rFonts w:cs="Arial"/>
                <w:b/>
                <w:i/>
                <w:sz w:val="20"/>
                <w:lang w:val="sl-SI"/>
              </w:rPr>
            </w:pPr>
            <w:r w:rsidRPr="00346855">
              <w:rPr>
                <w:rFonts w:cs="Arial"/>
                <w:b/>
                <w:i/>
                <w:sz w:val="20"/>
                <w:lang w:val="sl-SI"/>
              </w:rPr>
              <w:t>Биомедицинско инжењерство</w:t>
            </w:r>
          </w:p>
        </w:tc>
        <w:tc>
          <w:tcPr>
            <w:tcW w:w="1205" w:type="dxa"/>
            <w:tcBorders>
              <w:top w:val="double" w:sz="4" w:space="0" w:color="auto"/>
              <w:left w:val="double" w:sz="4" w:space="0" w:color="auto"/>
              <w:bottom w:val="single" w:sz="4" w:space="0" w:color="auto"/>
            </w:tcBorders>
            <w:vAlign w:val="center"/>
          </w:tcPr>
          <w:p w:rsidR="008F267E" w:rsidRPr="0066205B" w:rsidRDefault="008F267E" w:rsidP="00855595">
            <w:pPr>
              <w:pStyle w:val="MainTitleTable"/>
              <w:widowControl w:val="0"/>
              <w:rPr>
                <w:rFonts w:ascii="Arial" w:hAnsi="Arial" w:cs="Arial"/>
                <w:b/>
                <w:bCs/>
                <w:lang w:val="sr-Cyrl-CS"/>
              </w:rPr>
            </w:pPr>
            <w:r w:rsidRPr="0066205B">
              <w:rPr>
                <w:rFonts w:ascii="Arial" w:hAnsi="Arial" w:cs="Arial"/>
                <w:b/>
                <w:bCs/>
                <w:lang w:val="en-US"/>
              </w:rPr>
              <w:t>2</w:t>
            </w:r>
            <w:r w:rsidRPr="0066205B">
              <w:rPr>
                <w:rFonts w:ascii="Arial" w:hAnsi="Arial" w:cs="Arial"/>
                <w:b/>
                <w:bCs/>
                <w:lang w:val="sr-Cyrl-CS"/>
              </w:rPr>
              <w:t>0</w:t>
            </w:r>
          </w:p>
        </w:tc>
        <w:tc>
          <w:tcPr>
            <w:tcW w:w="1195" w:type="dxa"/>
            <w:tcBorders>
              <w:top w:val="double" w:sz="4" w:space="0" w:color="auto"/>
              <w:bottom w:val="single" w:sz="4" w:space="0" w:color="auto"/>
            </w:tcBorders>
            <w:vAlign w:val="center"/>
          </w:tcPr>
          <w:p w:rsidR="008F267E" w:rsidRPr="0066205B" w:rsidRDefault="008F267E" w:rsidP="00855595">
            <w:pPr>
              <w:pStyle w:val="MainTitleTable"/>
              <w:widowControl w:val="0"/>
              <w:rPr>
                <w:rFonts w:ascii="Arial" w:hAnsi="Arial" w:cs="Arial"/>
                <w:b/>
                <w:bCs/>
                <w:lang w:val="sr-Cyrl-CS"/>
              </w:rPr>
            </w:pPr>
            <w:r w:rsidRPr="0066205B">
              <w:rPr>
                <w:rFonts w:ascii="Arial" w:hAnsi="Arial" w:cs="Arial"/>
                <w:b/>
                <w:bCs/>
                <w:lang w:val="en-US"/>
              </w:rPr>
              <w:t>4</w:t>
            </w:r>
            <w:r w:rsidRPr="0066205B">
              <w:rPr>
                <w:rFonts w:ascii="Arial" w:hAnsi="Arial" w:cs="Arial"/>
                <w:b/>
                <w:bCs/>
                <w:lang w:val="sr-Cyrl-CS"/>
              </w:rPr>
              <w:t>0</w:t>
            </w:r>
          </w:p>
        </w:tc>
        <w:tc>
          <w:tcPr>
            <w:tcW w:w="990" w:type="dxa"/>
            <w:tcBorders>
              <w:top w:val="double" w:sz="4" w:space="0" w:color="auto"/>
              <w:bottom w:val="single" w:sz="4" w:space="0" w:color="auto"/>
              <w:right w:val="double" w:sz="4" w:space="0" w:color="auto"/>
            </w:tcBorders>
            <w:vAlign w:val="center"/>
          </w:tcPr>
          <w:p w:rsidR="008F267E" w:rsidRPr="00346855" w:rsidRDefault="008F267E" w:rsidP="00855595">
            <w:pPr>
              <w:pStyle w:val="MainTitleTable"/>
              <w:widowControl w:val="0"/>
              <w:rPr>
                <w:rFonts w:ascii="Arial" w:hAnsi="Arial" w:cs="Arial"/>
                <w:b/>
                <w:bCs/>
                <w:lang w:val="en-US"/>
              </w:rPr>
            </w:pPr>
            <w:r w:rsidRPr="00346855">
              <w:rPr>
                <w:rFonts w:ascii="Arial" w:hAnsi="Arial" w:cs="Arial"/>
                <w:b/>
                <w:bCs/>
                <w:lang w:val="en-US"/>
              </w:rPr>
              <w:t>60</w:t>
            </w:r>
          </w:p>
        </w:tc>
        <w:tc>
          <w:tcPr>
            <w:tcW w:w="1418" w:type="dxa"/>
            <w:tcBorders>
              <w:top w:val="double" w:sz="4" w:space="0" w:color="auto"/>
              <w:bottom w:val="sing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90.000</w:t>
            </w:r>
          </w:p>
        </w:tc>
        <w:tc>
          <w:tcPr>
            <w:tcW w:w="1065" w:type="dxa"/>
            <w:tcBorders>
              <w:top w:val="double" w:sz="4" w:space="0" w:color="auto"/>
              <w:bottom w:val="sing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top w:val="double" w:sz="4" w:space="0" w:color="auto"/>
              <w:left w:val="double" w:sz="4" w:space="0" w:color="auto"/>
              <w:bottom w:val="single" w:sz="4" w:space="0" w:color="auto"/>
              <w:right w:val="double" w:sz="4" w:space="0" w:color="auto"/>
            </w:tcBorders>
            <w:vAlign w:val="center"/>
          </w:tcPr>
          <w:p w:rsidR="008F267E" w:rsidRPr="00D044A4" w:rsidRDefault="008F267E" w:rsidP="00855595">
            <w:pPr>
              <w:tabs>
                <w:tab w:val="num" w:pos="119"/>
              </w:tabs>
              <w:rPr>
                <w:rFonts w:cs="Arial"/>
                <w:b/>
                <w:i/>
                <w:sz w:val="20"/>
              </w:rPr>
            </w:pPr>
            <w:r>
              <w:rPr>
                <w:rFonts w:cs="Arial"/>
                <w:b/>
                <w:i/>
                <w:sz w:val="20"/>
              </w:rPr>
              <w:t>Информациони инжењеринг</w:t>
            </w:r>
          </w:p>
        </w:tc>
        <w:tc>
          <w:tcPr>
            <w:tcW w:w="1205" w:type="dxa"/>
            <w:tcBorders>
              <w:top w:val="double" w:sz="4" w:space="0" w:color="auto"/>
              <w:left w:val="double" w:sz="4" w:space="0" w:color="auto"/>
              <w:bottom w:val="single" w:sz="4" w:space="0" w:color="auto"/>
            </w:tcBorders>
            <w:vAlign w:val="center"/>
          </w:tcPr>
          <w:p w:rsidR="008F267E" w:rsidRPr="00EB00FD" w:rsidRDefault="008F267E" w:rsidP="00855595">
            <w:pPr>
              <w:pStyle w:val="MainTitleTable"/>
              <w:widowControl w:val="0"/>
              <w:rPr>
                <w:rFonts w:ascii="Arial" w:hAnsi="Arial" w:cs="Arial"/>
                <w:b/>
                <w:bCs/>
                <w:lang w:val="en-US"/>
              </w:rPr>
            </w:pPr>
            <w:r>
              <w:rPr>
                <w:rFonts w:ascii="Arial" w:hAnsi="Arial" w:cs="Arial"/>
                <w:b/>
                <w:bCs/>
                <w:lang w:val="en-US"/>
              </w:rPr>
              <w:t>60</w:t>
            </w:r>
          </w:p>
        </w:tc>
        <w:tc>
          <w:tcPr>
            <w:tcW w:w="1195" w:type="dxa"/>
            <w:tcBorders>
              <w:top w:val="double" w:sz="4" w:space="0" w:color="auto"/>
              <w:bottom w:val="single" w:sz="4" w:space="0" w:color="auto"/>
            </w:tcBorders>
            <w:vAlign w:val="center"/>
          </w:tcPr>
          <w:p w:rsidR="008F267E" w:rsidRPr="00D044A4" w:rsidRDefault="008F267E" w:rsidP="00855595">
            <w:pPr>
              <w:pStyle w:val="MainTitleTable"/>
              <w:widowControl w:val="0"/>
              <w:rPr>
                <w:rFonts w:ascii="Arial" w:hAnsi="Arial" w:cs="Arial"/>
                <w:b/>
                <w:bCs/>
              </w:rPr>
            </w:pPr>
            <w:r>
              <w:rPr>
                <w:rFonts w:ascii="Arial" w:hAnsi="Arial" w:cs="Arial"/>
                <w:b/>
                <w:bCs/>
              </w:rPr>
              <w:t>0</w:t>
            </w:r>
          </w:p>
        </w:tc>
        <w:tc>
          <w:tcPr>
            <w:tcW w:w="990" w:type="dxa"/>
            <w:tcBorders>
              <w:top w:val="double" w:sz="4" w:space="0" w:color="auto"/>
              <w:bottom w:val="single" w:sz="4" w:space="0" w:color="auto"/>
              <w:right w:val="double" w:sz="4" w:space="0" w:color="auto"/>
            </w:tcBorders>
            <w:vAlign w:val="center"/>
          </w:tcPr>
          <w:p w:rsidR="008F267E" w:rsidRPr="00D044A4" w:rsidRDefault="008F267E" w:rsidP="00855595">
            <w:pPr>
              <w:pStyle w:val="MainTitleTable"/>
              <w:widowControl w:val="0"/>
              <w:rPr>
                <w:rFonts w:ascii="Arial" w:hAnsi="Arial" w:cs="Arial"/>
                <w:b/>
                <w:bCs/>
              </w:rPr>
            </w:pPr>
            <w:r>
              <w:rPr>
                <w:rFonts w:ascii="Arial" w:hAnsi="Arial" w:cs="Arial"/>
                <w:b/>
                <w:bCs/>
              </w:rPr>
              <w:t>60</w:t>
            </w:r>
          </w:p>
        </w:tc>
        <w:tc>
          <w:tcPr>
            <w:tcW w:w="1418" w:type="dxa"/>
            <w:tcBorders>
              <w:top w:val="double" w:sz="4" w:space="0" w:color="auto"/>
              <w:bottom w:val="single" w:sz="4" w:space="0" w:color="auto"/>
              <w:right w:val="double" w:sz="4" w:space="0" w:color="auto"/>
            </w:tcBorders>
            <w:vAlign w:val="center"/>
          </w:tcPr>
          <w:p w:rsidR="008F267E" w:rsidRPr="00D044A4" w:rsidRDefault="008527B2" w:rsidP="00855595">
            <w:pPr>
              <w:pStyle w:val="MainTitleTable"/>
              <w:widowControl w:val="0"/>
              <w:rPr>
                <w:rFonts w:ascii="Arial" w:hAnsi="Arial" w:cs="Arial"/>
              </w:rPr>
            </w:pPr>
            <w:r>
              <w:rPr>
                <w:rFonts w:ascii="Arial" w:hAnsi="Arial" w:cs="Arial"/>
                <w:lang w:val="en-US"/>
              </w:rPr>
              <w:t>120</w:t>
            </w:r>
            <w:r w:rsidR="008F267E">
              <w:rPr>
                <w:rFonts w:ascii="Arial" w:hAnsi="Arial" w:cs="Arial"/>
              </w:rPr>
              <w:t>.000</w:t>
            </w:r>
          </w:p>
        </w:tc>
        <w:tc>
          <w:tcPr>
            <w:tcW w:w="1065" w:type="dxa"/>
            <w:tcBorders>
              <w:top w:val="double" w:sz="4" w:space="0" w:color="auto"/>
              <w:bottom w:val="sing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top w:val="double" w:sz="4" w:space="0" w:color="auto"/>
              <w:left w:val="double" w:sz="4" w:space="0" w:color="auto"/>
              <w:bottom w:val="double" w:sz="4" w:space="0" w:color="auto"/>
              <w:right w:val="double" w:sz="4" w:space="0" w:color="auto"/>
            </w:tcBorders>
            <w:vAlign w:val="center"/>
          </w:tcPr>
          <w:p w:rsidR="008F267E" w:rsidRPr="00C918DE" w:rsidRDefault="008F267E" w:rsidP="00855595">
            <w:pPr>
              <w:rPr>
                <w:rFonts w:cs="Arial"/>
                <w:b/>
                <w:i/>
                <w:sz w:val="20"/>
              </w:rPr>
            </w:pPr>
            <w:r w:rsidRPr="00C918DE">
              <w:rPr>
                <w:rFonts w:cs="Arial"/>
                <w:b/>
                <w:i/>
                <w:sz w:val="20"/>
                <w:lang w:val="sl-SI"/>
              </w:rPr>
              <w:t>Грађевинарство</w:t>
            </w:r>
          </w:p>
        </w:tc>
        <w:tc>
          <w:tcPr>
            <w:tcW w:w="1205" w:type="dxa"/>
            <w:tcBorders>
              <w:top w:val="double" w:sz="4" w:space="0" w:color="auto"/>
              <w:left w:val="double" w:sz="4" w:space="0" w:color="auto"/>
              <w:bottom w:val="double" w:sz="4" w:space="0" w:color="auto"/>
            </w:tcBorders>
            <w:vAlign w:val="center"/>
          </w:tcPr>
          <w:p w:rsidR="008F267E" w:rsidRPr="0066205B" w:rsidRDefault="008F267E" w:rsidP="00855595">
            <w:pPr>
              <w:pStyle w:val="Capital"/>
              <w:widowControl w:val="0"/>
              <w:rPr>
                <w:rFonts w:ascii="Arial" w:hAnsi="Arial" w:cs="Arial"/>
                <w:bCs/>
                <w:caps w:val="0"/>
              </w:rPr>
            </w:pPr>
            <w:r w:rsidRPr="0066205B">
              <w:rPr>
                <w:rFonts w:ascii="Arial" w:hAnsi="Arial" w:cs="Arial"/>
                <w:bCs/>
                <w:caps w:val="0"/>
                <w:lang w:val="en-US"/>
              </w:rPr>
              <w:t>1</w:t>
            </w:r>
            <w:r w:rsidRPr="0066205B">
              <w:rPr>
                <w:rFonts w:ascii="Arial" w:hAnsi="Arial" w:cs="Arial"/>
                <w:bCs/>
                <w:caps w:val="0"/>
              </w:rPr>
              <w:t>1</w:t>
            </w:r>
            <w:r w:rsidRPr="0066205B">
              <w:rPr>
                <w:rFonts w:ascii="Arial" w:hAnsi="Arial" w:cs="Arial"/>
                <w:bCs/>
                <w:caps w:val="0"/>
                <w:lang w:val="en-US"/>
              </w:rPr>
              <w:t>0</w:t>
            </w:r>
          </w:p>
        </w:tc>
        <w:tc>
          <w:tcPr>
            <w:tcW w:w="1195" w:type="dxa"/>
            <w:tcBorders>
              <w:top w:val="double" w:sz="4" w:space="0" w:color="auto"/>
              <w:bottom w:val="double" w:sz="4" w:space="0" w:color="auto"/>
            </w:tcBorders>
            <w:vAlign w:val="center"/>
          </w:tcPr>
          <w:p w:rsidR="008F267E" w:rsidRPr="0066205B" w:rsidRDefault="008F267E" w:rsidP="00855595">
            <w:pPr>
              <w:jc w:val="center"/>
              <w:rPr>
                <w:rFonts w:cs="Arial"/>
                <w:b/>
                <w:bCs/>
                <w:sz w:val="20"/>
              </w:rPr>
            </w:pPr>
            <w:r w:rsidRPr="0066205B">
              <w:rPr>
                <w:rFonts w:cs="Arial"/>
                <w:b/>
                <w:bCs/>
                <w:sz w:val="20"/>
              </w:rPr>
              <w:t>7</w:t>
            </w:r>
            <w:r w:rsidRPr="0066205B">
              <w:rPr>
                <w:rFonts w:cs="Arial"/>
                <w:b/>
                <w:bCs/>
                <w:sz w:val="20"/>
                <w:lang w:val="en-US"/>
              </w:rPr>
              <w:t>0</w:t>
            </w:r>
          </w:p>
        </w:tc>
        <w:tc>
          <w:tcPr>
            <w:tcW w:w="990" w:type="dxa"/>
            <w:tcBorders>
              <w:top w:val="double" w:sz="4" w:space="0" w:color="auto"/>
              <w:bottom w:val="double" w:sz="4" w:space="0" w:color="auto"/>
              <w:right w:val="double" w:sz="4" w:space="0" w:color="auto"/>
            </w:tcBorders>
            <w:vAlign w:val="center"/>
          </w:tcPr>
          <w:p w:rsidR="008F267E" w:rsidRPr="00C918DE" w:rsidRDefault="008F267E" w:rsidP="00855595">
            <w:pPr>
              <w:pStyle w:val="Capital"/>
              <w:widowControl w:val="0"/>
              <w:rPr>
                <w:rFonts w:ascii="Arial" w:hAnsi="Arial" w:cs="Arial"/>
                <w:bCs/>
                <w:caps w:val="0"/>
                <w:lang w:val="en-US"/>
              </w:rPr>
            </w:pPr>
            <w:r w:rsidRPr="00C918DE">
              <w:rPr>
                <w:rFonts w:ascii="Arial" w:hAnsi="Arial" w:cs="Arial"/>
                <w:bCs/>
                <w:caps w:val="0"/>
                <w:lang w:val="en-US"/>
              </w:rPr>
              <w:t>180</w:t>
            </w:r>
          </w:p>
        </w:tc>
        <w:tc>
          <w:tcPr>
            <w:tcW w:w="1418"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90.000</w:t>
            </w:r>
          </w:p>
        </w:tc>
        <w:tc>
          <w:tcPr>
            <w:tcW w:w="1065"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top w:val="double" w:sz="4" w:space="0" w:color="auto"/>
              <w:left w:val="double" w:sz="4" w:space="0" w:color="auto"/>
              <w:bottom w:val="double" w:sz="4" w:space="0" w:color="auto"/>
              <w:right w:val="double" w:sz="4" w:space="0" w:color="auto"/>
            </w:tcBorders>
            <w:vAlign w:val="center"/>
          </w:tcPr>
          <w:p w:rsidR="008F267E" w:rsidRPr="00C918DE" w:rsidRDefault="008F267E" w:rsidP="00855595">
            <w:pPr>
              <w:rPr>
                <w:rFonts w:cs="Arial"/>
                <w:b/>
                <w:i/>
                <w:sz w:val="20"/>
              </w:rPr>
            </w:pPr>
            <w:r w:rsidRPr="00C918DE">
              <w:rPr>
                <w:rFonts w:cs="Arial"/>
                <w:b/>
                <w:i/>
                <w:sz w:val="20"/>
              </w:rPr>
              <w:t>Геодезија и геоматика</w:t>
            </w:r>
          </w:p>
        </w:tc>
        <w:tc>
          <w:tcPr>
            <w:tcW w:w="1205" w:type="dxa"/>
            <w:tcBorders>
              <w:top w:val="double" w:sz="4" w:space="0" w:color="auto"/>
              <w:left w:val="double" w:sz="4" w:space="0" w:color="auto"/>
              <w:bottom w:val="double" w:sz="4" w:space="0" w:color="auto"/>
            </w:tcBorders>
            <w:vAlign w:val="center"/>
          </w:tcPr>
          <w:p w:rsidR="008F267E" w:rsidRPr="0066205B" w:rsidRDefault="008F267E" w:rsidP="00855595">
            <w:pPr>
              <w:jc w:val="center"/>
              <w:rPr>
                <w:rFonts w:cs="Arial"/>
                <w:b/>
                <w:bCs/>
                <w:sz w:val="20"/>
                <w:lang w:val="hr-HR"/>
              </w:rPr>
            </w:pPr>
            <w:r w:rsidRPr="0066205B">
              <w:rPr>
                <w:rFonts w:cs="Arial"/>
                <w:b/>
                <w:bCs/>
                <w:sz w:val="20"/>
                <w:lang w:val="en-US"/>
              </w:rPr>
              <w:t>4</w:t>
            </w:r>
            <w:r w:rsidRPr="0066205B">
              <w:rPr>
                <w:rFonts w:cs="Arial"/>
                <w:b/>
                <w:bCs/>
                <w:sz w:val="20"/>
                <w:lang w:val="hr-HR"/>
              </w:rPr>
              <w:t>0</w:t>
            </w:r>
          </w:p>
        </w:tc>
        <w:tc>
          <w:tcPr>
            <w:tcW w:w="1195" w:type="dxa"/>
            <w:tcBorders>
              <w:top w:val="double" w:sz="4" w:space="0" w:color="auto"/>
              <w:bottom w:val="double" w:sz="4" w:space="0" w:color="auto"/>
            </w:tcBorders>
            <w:vAlign w:val="center"/>
          </w:tcPr>
          <w:p w:rsidR="008F267E" w:rsidRPr="0066205B" w:rsidRDefault="008F267E" w:rsidP="00855595">
            <w:pPr>
              <w:pStyle w:val="MainTitleTable"/>
              <w:pageBreakBefore w:val="0"/>
              <w:widowControl w:val="0"/>
              <w:rPr>
                <w:rFonts w:ascii="Arial" w:hAnsi="Arial" w:cs="Arial"/>
                <w:b/>
                <w:bCs/>
                <w:lang w:val="hr-HR"/>
              </w:rPr>
            </w:pPr>
            <w:r>
              <w:rPr>
                <w:rFonts w:ascii="Arial" w:hAnsi="Arial" w:cs="Arial"/>
                <w:b/>
                <w:bCs/>
                <w:lang w:val="en-US"/>
              </w:rPr>
              <w:t>3</w:t>
            </w:r>
            <w:r w:rsidRPr="0066205B">
              <w:rPr>
                <w:rFonts w:ascii="Arial" w:hAnsi="Arial" w:cs="Arial"/>
                <w:b/>
                <w:bCs/>
                <w:lang w:val="sr-Cyrl-CS"/>
              </w:rPr>
              <w:t>0</w:t>
            </w:r>
            <w:r w:rsidRPr="0066205B">
              <w:rPr>
                <w:rFonts w:ascii="Arial" w:hAnsi="Arial" w:cs="Arial"/>
                <w:b/>
                <w:bCs/>
              </w:rPr>
              <w:t xml:space="preserve"> </w:t>
            </w:r>
          </w:p>
        </w:tc>
        <w:tc>
          <w:tcPr>
            <w:tcW w:w="990" w:type="dxa"/>
            <w:tcBorders>
              <w:top w:val="double" w:sz="4" w:space="0" w:color="auto"/>
              <w:bottom w:val="double" w:sz="4" w:space="0" w:color="auto"/>
              <w:right w:val="double" w:sz="4" w:space="0" w:color="auto"/>
            </w:tcBorders>
            <w:vAlign w:val="center"/>
          </w:tcPr>
          <w:p w:rsidR="008F267E" w:rsidRPr="00EC45DF" w:rsidRDefault="008F267E" w:rsidP="00855595">
            <w:pPr>
              <w:jc w:val="center"/>
              <w:rPr>
                <w:rFonts w:cs="Arial"/>
                <w:b/>
                <w:bCs/>
                <w:sz w:val="20"/>
              </w:rPr>
            </w:pPr>
            <w:r>
              <w:rPr>
                <w:rFonts w:cs="Arial"/>
                <w:b/>
                <w:bCs/>
                <w:sz w:val="20"/>
                <w:lang w:val="en-US"/>
              </w:rPr>
              <w:t>7</w:t>
            </w:r>
            <w:r w:rsidRPr="00AF146D">
              <w:rPr>
                <w:rFonts w:cs="Arial"/>
                <w:b/>
                <w:bCs/>
                <w:sz w:val="20"/>
              </w:rPr>
              <w:t>0</w:t>
            </w:r>
          </w:p>
        </w:tc>
        <w:tc>
          <w:tcPr>
            <w:tcW w:w="1418"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90.000</w:t>
            </w:r>
          </w:p>
        </w:tc>
        <w:tc>
          <w:tcPr>
            <w:tcW w:w="1065"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top w:val="double" w:sz="4" w:space="0" w:color="auto"/>
              <w:left w:val="double" w:sz="4" w:space="0" w:color="auto"/>
              <w:bottom w:val="double" w:sz="4" w:space="0" w:color="auto"/>
              <w:right w:val="double" w:sz="4" w:space="0" w:color="auto"/>
            </w:tcBorders>
            <w:vAlign w:val="center"/>
          </w:tcPr>
          <w:p w:rsidR="008F267E" w:rsidRPr="00C918DE" w:rsidRDefault="008F267E" w:rsidP="00855595">
            <w:pPr>
              <w:rPr>
                <w:rFonts w:cs="Arial"/>
                <w:b/>
                <w:i/>
                <w:sz w:val="20"/>
              </w:rPr>
            </w:pPr>
            <w:r w:rsidRPr="00C918DE">
              <w:rPr>
                <w:rFonts w:cs="Arial"/>
                <w:b/>
                <w:i/>
                <w:sz w:val="20"/>
                <w:lang w:val="sl-SI"/>
              </w:rPr>
              <w:t>Архитектур</w:t>
            </w:r>
            <w:r w:rsidRPr="00C918DE">
              <w:rPr>
                <w:rFonts w:cs="Arial"/>
                <w:b/>
                <w:i/>
                <w:sz w:val="20"/>
              </w:rPr>
              <w:t>а</w:t>
            </w:r>
          </w:p>
        </w:tc>
        <w:tc>
          <w:tcPr>
            <w:tcW w:w="1205" w:type="dxa"/>
            <w:tcBorders>
              <w:top w:val="double" w:sz="4" w:space="0" w:color="auto"/>
              <w:left w:val="double" w:sz="4" w:space="0" w:color="auto"/>
              <w:bottom w:val="double" w:sz="4" w:space="0" w:color="auto"/>
            </w:tcBorders>
            <w:vAlign w:val="center"/>
          </w:tcPr>
          <w:p w:rsidR="008F267E" w:rsidRPr="0066205B" w:rsidRDefault="008F267E" w:rsidP="00855595">
            <w:pPr>
              <w:pStyle w:val="Capital"/>
              <w:widowControl w:val="0"/>
              <w:spacing w:before="40" w:after="40"/>
              <w:rPr>
                <w:rFonts w:ascii="Arial" w:hAnsi="Arial" w:cs="Arial"/>
                <w:bCs/>
                <w:caps w:val="0"/>
                <w:lang w:val="en-US"/>
              </w:rPr>
            </w:pPr>
            <w:r w:rsidRPr="0066205B">
              <w:rPr>
                <w:rFonts w:ascii="Arial" w:hAnsi="Arial" w:cs="Arial"/>
                <w:bCs/>
                <w:caps w:val="0"/>
                <w:lang w:val="en-US"/>
              </w:rPr>
              <w:t>47</w:t>
            </w:r>
          </w:p>
        </w:tc>
        <w:tc>
          <w:tcPr>
            <w:tcW w:w="1195" w:type="dxa"/>
            <w:tcBorders>
              <w:top w:val="double" w:sz="4" w:space="0" w:color="auto"/>
              <w:bottom w:val="double" w:sz="4" w:space="0" w:color="auto"/>
            </w:tcBorders>
            <w:vAlign w:val="center"/>
          </w:tcPr>
          <w:p w:rsidR="008F267E" w:rsidRPr="0066205B" w:rsidRDefault="008F267E" w:rsidP="00855595">
            <w:pPr>
              <w:pStyle w:val="Capital"/>
              <w:widowControl w:val="0"/>
              <w:spacing w:before="40" w:after="40"/>
              <w:rPr>
                <w:rFonts w:ascii="Arial" w:hAnsi="Arial" w:cs="Arial"/>
                <w:bCs/>
                <w:caps w:val="0"/>
                <w:lang w:val="en-US"/>
              </w:rPr>
            </w:pPr>
            <w:r w:rsidRPr="0066205B">
              <w:rPr>
                <w:rFonts w:ascii="Arial" w:hAnsi="Arial" w:cs="Arial"/>
                <w:bCs/>
                <w:caps w:val="0"/>
                <w:lang w:val="en-US"/>
              </w:rPr>
              <w:t>73</w:t>
            </w:r>
          </w:p>
        </w:tc>
        <w:tc>
          <w:tcPr>
            <w:tcW w:w="990" w:type="dxa"/>
            <w:tcBorders>
              <w:top w:val="double" w:sz="4" w:space="0" w:color="auto"/>
              <w:bottom w:val="double" w:sz="4" w:space="0" w:color="auto"/>
              <w:right w:val="double" w:sz="4" w:space="0" w:color="auto"/>
            </w:tcBorders>
            <w:vAlign w:val="center"/>
          </w:tcPr>
          <w:p w:rsidR="008F267E" w:rsidRPr="00C918DE" w:rsidRDefault="008F267E" w:rsidP="00855595">
            <w:pPr>
              <w:pStyle w:val="Capital"/>
              <w:widowControl w:val="0"/>
              <w:spacing w:before="40" w:after="40"/>
              <w:rPr>
                <w:rFonts w:ascii="Arial" w:hAnsi="Arial" w:cs="Arial"/>
                <w:bCs/>
                <w:caps w:val="0"/>
                <w:lang w:val="sr-Cyrl-CS"/>
              </w:rPr>
            </w:pPr>
            <w:r w:rsidRPr="00C918DE">
              <w:rPr>
                <w:rFonts w:ascii="Arial" w:hAnsi="Arial" w:cs="Arial"/>
                <w:bCs/>
                <w:caps w:val="0"/>
                <w:lang w:val="sr-Cyrl-CS"/>
              </w:rPr>
              <w:t>1</w:t>
            </w:r>
            <w:r w:rsidRPr="00C918DE">
              <w:rPr>
                <w:rFonts w:ascii="Arial" w:hAnsi="Arial" w:cs="Arial"/>
                <w:bCs/>
                <w:caps w:val="0"/>
                <w:lang w:val="en-US"/>
              </w:rPr>
              <w:t>2</w:t>
            </w:r>
            <w:r w:rsidRPr="00C918DE">
              <w:rPr>
                <w:rFonts w:ascii="Arial" w:hAnsi="Arial" w:cs="Arial"/>
                <w:bCs/>
                <w:caps w:val="0"/>
                <w:lang w:val="sr-Cyrl-CS"/>
              </w:rPr>
              <w:t>0</w:t>
            </w:r>
          </w:p>
        </w:tc>
        <w:tc>
          <w:tcPr>
            <w:tcW w:w="1418"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100.000</w:t>
            </w:r>
          </w:p>
        </w:tc>
        <w:tc>
          <w:tcPr>
            <w:tcW w:w="1065"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top w:val="double" w:sz="4" w:space="0" w:color="auto"/>
              <w:left w:val="double" w:sz="4" w:space="0" w:color="auto"/>
              <w:bottom w:val="double" w:sz="4" w:space="0" w:color="auto"/>
              <w:right w:val="double" w:sz="4" w:space="0" w:color="auto"/>
            </w:tcBorders>
            <w:vAlign w:val="center"/>
          </w:tcPr>
          <w:p w:rsidR="008F267E" w:rsidRPr="00C918DE" w:rsidRDefault="008F267E" w:rsidP="00855595">
            <w:pPr>
              <w:rPr>
                <w:rFonts w:cs="Arial"/>
                <w:b/>
                <w:i/>
                <w:sz w:val="20"/>
                <w:lang w:val="sl-SI"/>
              </w:rPr>
            </w:pPr>
            <w:r w:rsidRPr="00C918DE">
              <w:rPr>
                <w:rFonts w:cs="Arial"/>
                <w:b/>
                <w:i/>
                <w:sz w:val="20"/>
                <w:lang w:val="sl-SI"/>
              </w:rPr>
              <w:t>Сценска архитектура, техника и дизајн</w:t>
            </w:r>
          </w:p>
        </w:tc>
        <w:tc>
          <w:tcPr>
            <w:tcW w:w="1205" w:type="dxa"/>
            <w:tcBorders>
              <w:top w:val="double" w:sz="4" w:space="0" w:color="auto"/>
              <w:left w:val="double" w:sz="4" w:space="0" w:color="auto"/>
              <w:bottom w:val="double" w:sz="4" w:space="0" w:color="auto"/>
            </w:tcBorders>
            <w:vAlign w:val="center"/>
          </w:tcPr>
          <w:p w:rsidR="008F267E" w:rsidRPr="0066205B" w:rsidRDefault="008F267E" w:rsidP="00855595">
            <w:pPr>
              <w:pStyle w:val="MainTitleTable"/>
              <w:rPr>
                <w:rFonts w:ascii="Arial" w:hAnsi="Arial" w:cs="Arial"/>
                <w:b/>
                <w:bCs/>
                <w:lang w:val="en-US"/>
              </w:rPr>
            </w:pPr>
            <w:r w:rsidRPr="0066205B">
              <w:rPr>
                <w:rFonts w:ascii="Arial" w:hAnsi="Arial" w:cs="Arial"/>
                <w:b/>
                <w:bCs/>
                <w:lang w:val="en-US"/>
              </w:rPr>
              <w:t>10</w:t>
            </w:r>
          </w:p>
        </w:tc>
        <w:tc>
          <w:tcPr>
            <w:tcW w:w="1195" w:type="dxa"/>
            <w:tcBorders>
              <w:top w:val="double" w:sz="4" w:space="0" w:color="auto"/>
              <w:bottom w:val="double" w:sz="4" w:space="0" w:color="auto"/>
            </w:tcBorders>
            <w:vAlign w:val="center"/>
          </w:tcPr>
          <w:p w:rsidR="008F267E" w:rsidRPr="0066205B" w:rsidRDefault="008F267E" w:rsidP="00855595">
            <w:pPr>
              <w:pStyle w:val="MainTitleTable"/>
              <w:rPr>
                <w:rFonts w:ascii="Arial" w:hAnsi="Arial" w:cs="Arial"/>
                <w:b/>
                <w:bCs/>
                <w:lang w:val="en-US"/>
              </w:rPr>
            </w:pPr>
            <w:r w:rsidRPr="0066205B">
              <w:rPr>
                <w:rFonts w:ascii="Arial" w:hAnsi="Arial" w:cs="Arial"/>
                <w:b/>
                <w:bCs/>
              </w:rPr>
              <w:t>1</w:t>
            </w:r>
            <w:r w:rsidRPr="0066205B">
              <w:rPr>
                <w:rFonts w:ascii="Arial" w:hAnsi="Arial" w:cs="Arial"/>
                <w:b/>
                <w:bCs/>
                <w:lang w:val="en-US"/>
              </w:rPr>
              <w:t>4</w:t>
            </w:r>
            <w:r w:rsidRPr="0066205B">
              <w:rPr>
                <w:rFonts w:ascii="Arial" w:hAnsi="Arial" w:cs="Arial"/>
                <w:b/>
                <w:bCs/>
              </w:rPr>
              <w:t xml:space="preserve"> </w:t>
            </w:r>
          </w:p>
        </w:tc>
        <w:tc>
          <w:tcPr>
            <w:tcW w:w="990" w:type="dxa"/>
            <w:tcBorders>
              <w:top w:val="double" w:sz="4" w:space="0" w:color="auto"/>
              <w:bottom w:val="double" w:sz="4" w:space="0" w:color="auto"/>
              <w:right w:val="double" w:sz="4" w:space="0" w:color="auto"/>
            </w:tcBorders>
            <w:vAlign w:val="center"/>
          </w:tcPr>
          <w:p w:rsidR="008F267E" w:rsidRPr="00C918DE" w:rsidRDefault="008F267E" w:rsidP="00855595">
            <w:pPr>
              <w:jc w:val="center"/>
              <w:rPr>
                <w:rFonts w:cs="Arial"/>
                <w:b/>
                <w:bCs/>
                <w:sz w:val="20"/>
              </w:rPr>
            </w:pPr>
            <w:r w:rsidRPr="00C918DE">
              <w:rPr>
                <w:rFonts w:cs="Arial"/>
                <w:b/>
                <w:bCs/>
                <w:sz w:val="20"/>
              </w:rPr>
              <w:t>24</w:t>
            </w:r>
          </w:p>
        </w:tc>
        <w:tc>
          <w:tcPr>
            <w:tcW w:w="1418"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100.000</w:t>
            </w:r>
          </w:p>
        </w:tc>
        <w:tc>
          <w:tcPr>
            <w:tcW w:w="1065"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top w:val="double" w:sz="4" w:space="0" w:color="auto"/>
              <w:left w:val="double" w:sz="4" w:space="0" w:color="auto"/>
              <w:right w:val="double" w:sz="4" w:space="0" w:color="auto"/>
            </w:tcBorders>
            <w:vAlign w:val="center"/>
          </w:tcPr>
          <w:p w:rsidR="008F267E" w:rsidRPr="00C918DE" w:rsidRDefault="008F267E" w:rsidP="00855595">
            <w:pPr>
              <w:rPr>
                <w:rFonts w:cs="Arial"/>
                <w:b/>
                <w:i/>
                <w:sz w:val="20"/>
              </w:rPr>
            </w:pPr>
            <w:r w:rsidRPr="00C918DE">
              <w:rPr>
                <w:rFonts w:cs="Arial"/>
                <w:b/>
                <w:i/>
                <w:sz w:val="20"/>
                <w:lang w:val="sl-SI"/>
              </w:rPr>
              <w:t>Саобраћај:</w:t>
            </w:r>
          </w:p>
        </w:tc>
        <w:tc>
          <w:tcPr>
            <w:tcW w:w="1205" w:type="dxa"/>
            <w:tcBorders>
              <w:top w:val="double" w:sz="4" w:space="0" w:color="auto"/>
              <w:left w:val="double" w:sz="4" w:space="0" w:color="auto"/>
            </w:tcBorders>
            <w:vAlign w:val="center"/>
          </w:tcPr>
          <w:p w:rsidR="008F267E" w:rsidRPr="0066205B" w:rsidRDefault="008F267E" w:rsidP="00855595">
            <w:pPr>
              <w:pStyle w:val="Capital"/>
              <w:widowControl w:val="0"/>
              <w:rPr>
                <w:rFonts w:ascii="Arial" w:hAnsi="Arial" w:cs="Arial"/>
              </w:rPr>
            </w:pPr>
            <w:r w:rsidRPr="0066205B">
              <w:rPr>
                <w:rFonts w:ascii="Arial" w:hAnsi="Arial" w:cs="Arial"/>
                <w:bCs/>
                <w:caps w:val="0"/>
                <w:lang w:val="en-US"/>
              </w:rPr>
              <w:t>90</w:t>
            </w:r>
          </w:p>
        </w:tc>
        <w:tc>
          <w:tcPr>
            <w:tcW w:w="1195" w:type="dxa"/>
            <w:tcBorders>
              <w:top w:val="double" w:sz="4" w:space="0" w:color="auto"/>
            </w:tcBorders>
            <w:vAlign w:val="center"/>
          </w:tcPr>
          <w:p w:rsidR="008F267E" w:rsidRPr="0066205B" w:rsidRDefault="008F267E" w:rsidP="00855595">
            <w:pPr>
              <w:pStyle w:val="Capital"/>
              <w:widowControl w:val="0"/>
              <w:rPr>
                <w:rFonts w:ascii="Arial" w:hAnsi="Arial" w:cs="Arial"/>
              </w:rPr>
            </w:pPr>
            <w:r w:rsidRPr="0066205B">
              <w:rPr>
                <w:rFonts w:ascii="Arial" w:hAnsi="Arial" w:cs="Arial"/>
                <w:bCs/>
                <w:caps w:val="0"/>
                <w:lang w:val="en-US"/>
              </w:rPr>
              <w:t>9</w:t>
            </w:r>
            <w:r w:rsidRPr="0066205B">
              <w:rPr>
                <w:rFonts w:ascii="Arial" w:hAnsi="Arial" w:cs="Arial"/>
                <w:bCs/>
                <w:caps w:val="0"/>
              </w:rPr>
              <w:t>0</w:t>
            </w:r>
          </w:p>
        </w:tc>
        <w:tc>
          <w:tcPr>
            <w:tcW w:w="990" w:type="dxa"/>
            <w:tcBorders>
              <w:top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rPr>
            </w:pPr>
            <w:r w:rsidRPr="00C918DE">
              <w:rPr>
                <w:rFonts w:ascii="Arial" w:hAnsi="Arial" w:cs="Arial"/>
                <w:b/>
                <w:bCs/>
                <w:lang w:val="en-US"/>
              </w:rPr>
              <w:t>180</w:t>
            </w:r>
          </w:p>
        </w:tc>
        <w:tc>
          <w:tcPr>
            <w:tcW w:w="1418" w:type="dxa"/>
            <w:tcBorders>
              <w:top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b/>
                <w:bCs/>
              </w:rPr>
            </w:pPr>
          </w:p>
        </w:tc>
        <w:tc>
          <w:tcPr>
            <w:tcW w:w="1065" w:type="dxa"/>
            <w:tcBorders>
              <w:top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b/>
                <w:bCs/>
              </w:rPr>
            </w:pPr>
          </w:p>
        </w:tc>
      </w:tr>
      <w:tr w:rsidR="008F267E" w:rsidRPr="00C918DE" w:rsidTr="00817A9D">
        <w:trPr>
          <w:trHeight w:val="63"/>
          <w:jc w:val="center"/>
        </w:trPr>
        <w:tc>
          <w:tcPr>
            <w:tcW w:w="4623" w:type="dxa"/>
            <w:tcBorders>
              <w:left w:val="double" w:sz="4" w:space="0" w:color="auto"/>
              <w:right w:val="double" w:sz="4" w:space="0" w:color="auto"/>
            </w:tcBorders>
          </w:tcPr>
          <w:p w:rsidR="008F267E" w:rsidRPr="00C918DE" w:rsidRDefault="008F267E" w:rsidP="00817A9D">
            <w:pPr>
              <w:rPr>
                <w:rFonts w:cs="Arial"/>
                <w:b/>
                <w:i/>
                <w:sz w:val="20"/>
                <w:lang w:val="sl-SI"/>
              </w:rPr>
            </w:pPr>
            <w:r w:rsidRPr="00C918DE">
              <w:rPr>
                <w:rFonts w:cs="Arial"/>
                <w:sz w:val="20"/>
              </w:rPr>
              <w:t>Саобраћај и транспорт</w:t>
            </w:r>
          </w:p>
        </w:tc>
        <w:tc>
          <w:tcPr>
            <w:tcW w:w="1205" w:type="dxa"/>
            <w:tcBorders>
              <w:left w:val="double" w:sz="4" w:space="0" w:color="auto"/>
            </w:tcBorders>
          </w:tcPr>
          <w:p w:rsidR="008F267E" w:rsidRPr="0066205B" w:rsidRDefault="008F267E" w:rsidP="00855595">
            <w:pPr>
              <w:pStyle w:val="Capital"/>
              <w:widowControl w:val="0"/>
              <w:rPr>
                <w:rFonts w:ascii="Arial" w:hAnsi="Arial" w:cs="Arial"/>
                <w:b w:val="0"/>
                <w:bCs/>
                <w:caps w:val="0"/>
                <w:lang w:val="sr-Cyrl-CS"/>
              </w:rPr>
            </w:pPr>
            <w:r w:rsidRPr="0066205B">
              <w:rPr>
                <w:rFonts w:ascii="Arial" w:hAnsi="Arial" w:cs="Arial"/>
                <w:b w:val="0"/>
                <w:bCs/>
                <w:caps w:val="0"/>
                <w:lang w:val="en-US"/>
              </w:rPr>
              <w:t>7</w:t>
            </w:r>
            <w:r w:rsidRPr="0066205B">
              <w:rPr>
                <w:rFonts w:ascii="Arial" w:hAnsi="Arial" w:cs="Arial"/>
                <w:b w:val="0"/>
                <w:bCs/>
                <w:caps w:val="0"/>
                <w:lang w:val="sr-Cyrl-CS"/>
              </w:rPr>
              <w:t>0</w:t>
            </w:r>
          </w:p>
        </w:tc>
        <w:tc>
          <w:tcPr>
            <w:tcW w:w="1195" w:type="dxa"/>
          </w:tcPr>
          <w:p w:rsidR="008F267E" w:rsidRPr="0066205B" w:rsidRDefault="008F267E" w:rsidP="00855595">
            <w:pPr>
              <w:pStyle w:val="Capital"/>
              <w:widowControl w:val="0"/>
              <w:rPr>
                <w:rFonts w:ascii="Arial" w:hAnsi="Arial" w:cs="Arial"/>
                <w:b w:val="0"/>
                <w:bCs/>
                <w:caps w:val="0"/>
                <w:lang w:val="en-US"/>
              </w:rPr>
            </w:pPr>
            <w:r w:rsidRPr="0066205B">
              <w:rPr>
                <w:rFonts w:ascii="Arial" w:hAnsi="Arial" w:cs="Arial"/>
                <w:b w:val="0"/>
                <w:bCs/>
                <w:caps w:val="0"/>
                <w:lang w:val="en-US"/>
              </w:rPr>
              <w:t>70</w:t>
            </w:r>
          </w:p>
        </w:tc>
        <w:tc>
          <w:tcPr>
            <w:tcW w:w="990" w:type="dxa"/>
            <w:tcBorders>
              <w:right w:val="double" w:sz="4" w:space="0" w:color="auto"/>
            </w:tcBorders>
          </w:tcPr>
          <w:p w:rsidR="008F267E" w:rsidRPr="00C918DE" w:rsidRDefault="008F267E" w:rsidP="00855595">
            <w:pPr>
              <w:pStyle w:val="MainTitleTable"/>
              <w:widowControl w:val="0"/>
              <w:rPr>
                <w:rFonts w:ascii="Arial" w:hAnsi="Arial" w:cs="Arial"/>
                <w:bCs/>
              </w:rPr>
            </w:pPr>
            <w:r w:rsidRPr="00C918DE">
              <w:rPr>
                <w:rFonts w:ascii="Arial" w:hAnsi="Arial" w:cs="Arial"/>
                <w:bCs/>
                <w:lang w:val="en-US"/>
              </w:rPr>
              <w:t>140</w:t>
            </w:r>
            <w:r w:rsidRPr="00C918DE">
              <w:rPr>
                <w:rFonts w:ascii="Arial" w:hAnsi="Arial" w:cs="Arial"/>
                <w:bCs/>
              </w:rPr>
              <w:t xml:space="preserve"> </w:t>
            </w:r>
          </w:p>
        </w:tc>
        <w:tc>
          <w:tcPr>
            <w:tcW w:w="1418" w:type="dxa"/>
            <w:tcBorders>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90.000</w:t>
            </w:r>
          </w:p>
        </w:tc>
        <w:tc>
          <w:tcPr>
            <w:tcW w:w="1065" w:type="dxa"/>
            <w:tcBorders>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left w:val="double" w:sz="4" w:space="0" w:color="auto"/>
              <w:bottom w:val="double" w:sz="4" w:space="0" w:color="auto"/>
              <w:right w:val="double" w:sz="4" w:space="0" w:color="auto"/>
            </w:tcBorders>
          </w:tcPr>
          <w:p w:rsidR="008F267E" w:rsidRPr="00C918DE" w:rsidRDefault="008F267E" w:rsidP="00817A9D">
            <w:pPr>
              <w:rPr>
                <w:rFonts w:cs="Arial"/>
                <w:sz w:val="20"/>
              </w:rPr>
            </w:pPr>
            <w:r w:rsidRPr="00C918DE">
              <w:rPr>
                <w:rFonts w:cs="Arial"/>
                <w:sz w:val="20"/>
              </w:rPr>
              <w:t>Поштански саобраћај и телекомуникације</w:t>
            </w:r>
          </w:p>
        </w:tc>
        <w:tc>
          <w:tcPr>
            <w:tcW w:w="1205" w:type="dxa"/>
            <w:tcBorders>
              <w:left w:val="double" w:sz="4" w:space="0" w:color="auto"/>
              <w:bottom w:val="double" w:sz="4" w:space="0" w:color="auto"/>
            </w:tcBorders>
          </w:tcPr>
          <w:p w:rsidR="008F267E" w:rsidRPr="0066205B" w:rsidRDefault="008F267E" w:rsidP="00855595">
            <w:pPr>
              <w:jc w:val="center"/>
              <w:rPr>
                <w:rFonts w:cs="Arial"/>
                <w:sz w:val="20"/>
              </w:rPr>
            </w:pPr>
            <w:r w:rsidRPr="0066205B">
              <w:rPr>
                <w:rFonts w:cs="Arial"/>
                <w:sz w:val="20"/>
                <w:lang w:val="en-US"/>
              </w:rPr>
              <w:t>2</w:t>
            </w:r>
            <w:r w:rsidRPr="0066205B">
              <w:rPr>
                <w:rFonts w:cs="Arial"/>
                <w:sz w:val="20"/>
              </w:rPr>
              <w:t>0</w:t>
            </w:r>
          </w:p>
        </w:tc>
        <w:tc>
          <w:tcPr>
            <w:tcW w:w="1195" w:type="dxa"/>
            <w:tcBorders>
              <w:bottom w:val="double" w:sz="4" w:space="0" w:color="auto"/>
            </w:tcBorders>
          </w:tcPr>
          <w:p w:rsidR="008F267E" w:rsidRPr="0066205B" w:rsidRDefault="008F267E" w:rsidP="00855595">
            <w:pPr>
              <w:jc w:val="center"/>
              <w:rPr>
                <w:rFonts w:cs="Arial"/>
                <w:sz w:val="20"/>
                <w:lang w:val="en-US"/>
              </w:rPr>
            </w:pPr>
            <w:r w:rsidRPr="0066205B">
              <w:rPr>
                <w:rFonts w:cs="Arial"/>
                <w:sz w:val="20"/>
                <w:lang w:val="en-US"/>
              </w:rPr>
              <w:t>20</w:t>
            </w:r>
          </w:p>
        </w:tc>
        <w:tc>
          <w:tcPr>
            <w:tcW w:w="990" w:type="dxa"/>
            <w:tcBorders>
              <w:bottom w:val="double" w:sz="4" w:space="0" w:color="auto"/>
              <w:right w:val="double" w:sz="4" w:space="0" w:color="auto"/>
            </w:tcBorders>
          </w:tcPr>
          <w:p w:rsidR="008F267E" w:rsidRPr="00C918DE" w:rsidRDefault="008F267E" w:rsidP="00855595">
            <w:pPr>
              <w:pStyle w:val="MainTitleTable"/>
              <w:widowControl w:val="0"/>
              <w:rPr>
                <w:rFonts w:ascii="Arial" w:hAnsi="Arial" w:cs="Arial"/>
              </w:rPr>
            </w:pPr>
            <w:r w:rsidRPr="00C918DE">
              <w:rPr>
                <w:rFonts w:ascii="Arial" w:hAnsi="Arial" w:cs="Arial"/>
                <w:lang w:val="en-US"/>
              </w:rPr>
              <w:t>40</w:t>
            </w:r>
          </w:p>
        </w:tc>
        <w:tc>
          <w:tcPr>
            <w:tcW w:w="1418" w:type="dxa"/>
            <w:tcBorders>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90.000</w:t>
            </w:r>
          </w:p>
        </w:tc>
        <w:tc>
          <w:tcPr>
            <w:tcW w:w="1065" w:type="dxa"/>
            <w:tcBorders>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top w:val="double" w:sz="4" w:space="0" w:color="auto"/>
              <w:left w:val="double" w:sz="4" w:space="0" w:color="auto"/>
              <w:right w:val="double" w:sz="4" w:space="0" w:color="auto"/>
            </w:tcBorders>
            <w:vAlign w:val="center"/>
          </w:tcPr>
          <w:p w:rsidR="008F267E" w:rsidRPr="00817A9D" w:rsidRDefault="008F267E" w:rsidP="00817A9D">
            <w:pPr>
              <w:rPr>
                <w:rFonts w:cs="Arial"/>
                <w:b/>
                <w:i/>
              </w:rPr>
            </w:pPr>
            <w:r w:rsidRPr="00C918DE">
              <w:rPr>
                <w:rFonts w:cs="Arial"/>
                <w:b/>
                <w:i/>
                <w:sz w:val="20"/>
                <w:lang w:val="sl-SI"/>
              </w:rPr>
              <w:t>Индустријско инжењерство и менаџмен</w:t>
            </w:r>
            <w:r w:rsidR="00817A9D">
              <w:rPr>
                <w:rFonts w:cs="Arial"/>
                <w:b/>
                <w:i/>
                <w:sz w:val="20"/>
              </w:rPr>
              <w:t>т:</w:t>
            </w:r>
          </w:p>
        </w:tc>
        <w:tc>
          <w:tcPr>
            <w:tcW w:w="1205" w:type="dxa"/>
            <w:tcBorders>
              <w:top w:val="double" w:sz="4" w:space="0" w:color="auto"/>
              <w:left w:val="double" w:sz="4" w:space="0" w:color="auto"/>
            </w:tcBorders>
            <w:shd w:val="clear" w:color="auto" w:fill="auto"/>
            <w:vAlign w:val="center"/>
          </w:tcPr>
          <w:p w:rsidR="008F267E" w:rsidRPr="0066205B" w:rsidRDefault="008F267E" w:rsidP="00855595">
            <w:pPr>
              <w:pStyle w:val="Capital"/>
              <w:widowControl w:val="0"/>
              <w:rPr>
                <w:rFonts w:ascii="Arial" w:hAnsi="Arial" w:cs="Arial"/>
                <w:lang w:val="sr-Cyrl-CS"/>
              </w:rPr>
            </w:pPr>
            <w:r w:rsidRPr="0066205B">
              <w:rPr>
                <w:rFonts w:ascii="Arial" w:hAnsi="Arial" w:cs="Arial"/>
                <w:bCs/>
                <w:caps w:val="0"/>
                <w:lang w:val="en-US"/>
              </w:rPr>
              <w:t xml:space="preserve">90 </w:t>
            </w:r>
          </w:p>
        </w:tc>
        <w:tc>
          <w:tcPr>
            <w:tcW w:w="1195" w:type="dxa"/>
            <w:tcBorders>
              <w:top w:val="double" w:sz="4" w:space="0" w:color="auto"/>
            </w:tcBorders>
            <w:shd w:val="clear" w:color="auto" w:fill="auto"/>
            <w:vAlign w:val="center"/>
          </w:tcPr>
          <w:p w:rsidR="008F267E" w:rsidRPr="0066205B" w:rsidRDefault="008F267E" w:rsidP="00855595">
            <w:pPr>
              <w:pStyle w:val="Capital"/>
              <w:widowControl w:val="0"/>
              <w:rPr>
                <w:rFonts w:ascii="Arial" w:hAnsi="Arial" w:cs="Arial"/>
                <w:bCs/>
                <w:caps w:val="0"/>
                <w:lang w:val="en-US"/>
              </w:rPr>
            </w:pPr>
            <w:r w:rsidRPr="0066205B">
              <w:rPr>
                <w:rFonts w:ascii="Arial" w:hAnsi="Arial" w:cs="Arial"/>
                <w:bCs/>
                <w:caps w:val="0"/>
                <w:lang w:val="en-US"/>
              </w:rPr>
              <w:t xml:space="preserve">170 </w:t>
            </w:r>
          </w:p>
        </w:tc>
        <w:tc>
          <w:tcPr>
            <w:tcW w:w="990" w:type="dxa"/>
            <w:tcBorders>
              <w:top w:val="double" w:sz="4" w:space="0" w:color="auto"/>
              <w:right w:val="double" w:sz="4" w:space="0" w:color="auto"/>
            </w:tcBorders>
            <w:shd w:val="clear" w:color="auto" w:fill="auto"/>
            <w:vAlign w:val="center"/>
          </w:tcPr>
          <w:p w:rsidR="008F267E" w:rsidRPr="00C918DE" w:rsidRDefault="008F267E" w:rsidP="00855595">
            <w:pPr>
              <w:pStyle w:val="Capital"/>
              <w:widowControl w:val="0"/>
              <w:rPr>
                <w:rFonts w:ascii="Arial" w:hAnsi="Arial" w:cs="Arial"/>
                <w:bCs/>
                <w:caps w:val="0"/>
                <w:lang w:val="en-US"/>
              </w:rPr>
            </w:pPr>
            <w:r w:rsidRPr="00C918DE">
              <w:rPr>
                <w:rFonts w:ascii="Arial" w:hAnsi="Arial" w:cs="Arial"/>
                <w:bCs/>
                <w:caps w:val="0"/>
                <w:lang w:val="en-US"/>
              </w:rPr>
              <w:t>2</w:t>
            </w:r>
            <w:r>
              <w:rPr>
                <w:rFonts w:ascii="Arial" w:hAnsi="Arial" w:cs="Arial"/>
                <w:bCs/>
                <w:caps w:val="0"/>
                <w:lang w:val="en-US"/>
              </w:rPr>
              <w:t>6</w:t>
            </w:r>
            <w:r w:rsidRPr="00C918DE">
              <w:rPr>
                <w:rFonts w:ascii="Arial" w:hAnsi="Arial" w:cs="Arial"/>
                <w:bCs/>
                <w:caps w:val="0"/>
                <w:lang w:val="en-US"/>
              </w:rPr>
              <w:t xml:space="preserve">0 </w:t>
            </w:r>
          </w:p>
        </w:tc>
        <w:tc>
          <w:tcPr>
            <w:tcW w:w="1418" w:type="dxa"/>
            <w:tcBorders>
              <w:top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b/>
                <w:bCs/>
              </w:rPr>
            </w:pPr>
          </w:p>
        </w:tc>
        <w:tc>
          <w:tcPr>
            <w:tcW w:w="1065" w:type="dxa"/>
            <w:tcBorders>
              <w:top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b/>
                <w:bCs/>
              </w:rPr>
            </w:pPr>
          </w:p>
        </w:tc>
      </w:tr>
      <w:tr w:rsidR="008F267E" w:rsidRPr="00C918DE" w:rsidTr="00817A9D">
        <w:trPr>
          <w:trHeight w:val="249"/>
          <w:jc w:val="center"/>
        </w:trPr>
        <w:tc>
          <w:tcPr>
            <w:tcW w:w="4623" w:type="dxa"/>
            <w:tcBorders>
              <w:left w:val="double" w:sz="4" w:space="0" w:color="auto"/>
              <w:right w:val="double" w:sz="4" w:space="0" w:color="auto"/>
            </w:tcBorders>
            <w:vAlign w:val="center"/>
          </w:tcPr>
          <w:p w:rsidR="008F267E" w:rsidRPr="00C918DE" w:rsidRDefault="008F267E" w:rsidP="00817A9D">
            <w:pPr>
              <w:rPr>
                <w:rFonts w:cs="Arial"/>
                <w:b/>
                <w:bCs/>
                <w:i/>
                <w:iCs/>
                <w:sz w:val="20"/>
              </w:rPr>
            </w:pPr>
            <w:r w:rsidRPr="00C918DE">
              <w:rPr>
                <w:rFonts w:cs="Arial"/>
                <w:sz w:val="20"/>
              </w:rPr>
              <w:t>Индустријско инжењерство</w:t>
            </w:r>
          </w:p>
        </w:tc>
        <w:tc>
          <w:tcPr>
            <w:tcW w:w="1205" w:type="dxa"/>
            <w:tcBorders>
              <w:left w:val="double" w:sz="4" w:space="0" w:color="auto"/>
            </w:tcBorders>
            <w:shd w:val="clear" w:color="auto" w:fill="auto"/>
          </w:tcPr>
          <w:p w:rsidR="008F267E" w:rsidRPr="0066205B" w:rsidRDefault="008F267E" w:rsidP="00855595">
            <w:pPr>
              <w:pStyle w:val="Capital"/>
              <w:widowControl w:val="0"/>
              <w:spacing w:before="40" w:after="40"/>
              <w:rPr>
                <w:rFonts w:ascii="Arial" w:hAnsi="Arial" w:cs="Arial"/>
                <w:b w:val="0"/>
                <w:bCs/>
                <w:caps w:val="0"/>
              </w:rPr>
            </w:pPr>
            <w:r w:rsidRPr="0066205B">
              <w:rPr>
                <w:rFonts w:ascii="Arial" w:hAnsi="Arial" w:cs="Arial"/>
                <w:b w:val="0"/>
                <w:bCs/>
                <w:caps w:val="0"/>
              </w:rPr>
              <w:t>35</w:t>
            </w:r>
          </w:p>
        </w:tc>
        <w:tc>
          <w:tcPr>
            <w:tcW w:w="1195" w:type="dxa"/>
            <w:shd w:val="clear" w:color="auto" w:fill="auto"/>
          </w:tcPr>
          <w:p w:rsidR="008F267E" w:rsidRPr="0066205B" w:rsidRDefault="008F267E" w:rsidP="00855595">
            <w:pPr>
              <w:spacing w:before="40" w:after="40"/>
              <w:jc w:val="center"/>
              <w:rPr>
                <w:rFonts w:cs="Arial"/>
                <w:sz w:val="20"/>
              </w:rPr>
            </w:pPr>
            <w:r w:rsidRPr="0066205B">
              <w:rPr>
                <w:rFonts w:cs="Arial"/>
                <w:sz w:val="20"/>
                <w:lang w:val="en-US"/>
              </w:rPr>
              <w:t>4</w:t>
            </w:r>
            <w:r w:rsidRPr="0066205B">
              <w:rPr>
                <w:rFonts w:cs="Arial"/>
                <w:sz w:val="20"/>
              </w:rPr>
              <w:t>5</w:t>
            </w:r>
          </w:p>
        </w:tc>
        <w:tc>
          <w:tcPr>
            <w:tcW w:w="990" w:type="dxa"/>
            <w:tcBorders>
              <w:right w:val="double" w:sz="4" w:space="0" w:color="auto"/>
            </w:tcBorders>
            <w:shd w:val="clear" w:color="auto" w:fill="auto"/>
          </w:tcPr>
          <w:p w:rsidR="008F267E" w:rsidRPr="00C918DE" w:rsidRDefault="008F267E" w:rsidP="00855595">
            <w:pPr>
              <w:pStyle w:val="MainTitleTable"/>
              <w:widowControl w:val="0"/>
              <w:spacing w:before="40" w:after="40"/>
              <w:rPr>
                <w:rFonts w:ascii="Arial" w:hAnsi="Arial" w:cs="Arial"/>
                <w:bCs/>
                <w:lang w:val="sr-Cyrl-CS"/>
              </w:rPr>
            </w:pPr>
            <w:r>
              <w:rPr>
                <w:rFonts w:ascii="Arial" w:hAnsi="Arial" w:cs="Arial"/>
                <w:bCs/>
                <w:lang w:val="en-US"/>
              </w:rPr>
              <w:t>8</w:t>
            </w:r>
            <w:r w:rsidRPr="00C918DE">
              <w:rPr>
                <w:rFonts w:ascii="Arial" w:hAnsi="Arial" w:cs="Arial"/>
                <w:bCs/>
                <w:lang w:val="sr-Cyrl-CS"/>
              </w:rPr>
              <w:t>0</w:t>
            </w:r>
          </w:p>
        </w:tc>
        <w:tc>
          <w:tcPr>
            <w:tcW w:w="1418" w:type="dxa"/>
            <w:tcBorders>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90.000</w:t>
            </w:r>
          </w:p>
        </w:tc>
        <w:tc>
          <w:tcPr>
            <w:tcW w:w="1065" w:type="dxa"/>
            <w:tcBorders>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194"/>
          <w:jc w:val="center"/>
        </w:trPr>
        <w:tc>
          <w:tcPr>
            <w:tcW w:w="4623" w:type="dxa"/>
            <w:tcBorders>
              <w:left w:val="double" w:sz="4" w:space="0" w:color="auto"/>
              <w:bottom w:val="double" w:sz="4" w:space="0" w:color="auto"/>
              <w:right w:val="double" w:sz="4" w:space="0" w:color="auto"/>
            </w:tcBorders>
            <w:vAlign w:val="center"/>
          </w:tcPr>
          <w:p w:rsidR="008F267E" w:rsidRPr="00C918DE" w:rsidRDefault="008F267E" w:rsidP="00817A9D">
            <w:pPr>
              <w:rPr>
                <w:rFonts w:cs="Arial"/>
                <w:b/>
                <w:bCs/>
                <w:i/>
                <w:iCs/>
                <w:sz w:val="20"/>
              </w:rPr>
            </w:pPr>
            <w:r w:rsidRPr="00C918DE">
              <w:rPr>
                <w:rFonts w:cs="Arial"/>
                <w:sz w:val="20"/>
              </w:rPr>
              <w:t>Инжењерски м</w:t>
            </w:r>
            <w:r w:rsidRPr="00C918DE">
              <w:rPr>
                <w:rFonts w:cs="Arial"/>
                <w:sz w:val="20"/>
                <w:lang w:val="sl-SI"/>
              </w:rPr>
              <w:t>енаџмент</w:t>
            </w:r>
          </w:p>
        </w:tc>
        <w:tc>
          <w:tcPr>
            <w:tcW w:w="1205" w:type="dxa"/>
            <w:tcBorders>
              <w:left w:val="double" w:sz="4" w:space="0" w:color="auto"/>
              <w:bottom w:val="double" w:sz="4" w:space="0" w:color="auto"/>
            </w:tcBorders>
            <w:shd w:val="clear" w:color="auto" w:fill="auto"/>
          </w:tcPr>
          <w:p w:rsidR="008F267E" w:rsidRPr="0066205B" w:rsidRDefault="008F267E" w:rsidP="00855595">
            <w:pPr>
              <w:pStyle w:val="MainTitleTable"/>
              <w:widowControl w:val="0"/>
              <w:spacing w:before="40" w:after="40"/>
              <w:rPr>
                <w:rFonts w:ascii="Arial" w:hAnsi="Arial" w:cs="Arial"/>
                <w:bCs/>
                <w:caps/>
              </w:rPr>
            </w:pPr>
            <w:r w:rsidRPr="0066205B">
              <w:rPr>
                <w:rFonts w:ascii="Arial" w:hAnsi="Arial" w:cs="Arial"/>
                <w:bCs/>
                <w:caps/>
              </w:rPr>
              <w:t>55</w:t>
            </w:r>
          </w:p>
        </w:tc>
        <w:tc>
          <w:tcPr>
            <w:tcW w:w="1195" w:type="dxa"/>
            <w:tcBorders>
              <w:bottom w:val="double" w:sz="4" w:space="0" w:color="auto"/>
            </w:tcBorders>
            <w:shd w:val="clear" w:color="auto" w:fill="auto"/>
          </w:tcPr>
          <w:p w:rsidR="008F267E" w:rsidRPr="0066205B" w:rsidRDefault="008F267E" w:rsidP="00855595">
            <w:pPr>
              <w:spacing w:before="40" w:after="40"/>
              <w:jc w:val="center"/>
              <w:rPr>
                <w:rFonts w:cs="Arial"/>
                <w:sz w:val="20"/>
                <w:lang w:val="en-US"/>
              </w:rPr>
            </w:pPr>
            <w:r w:rsidRPr="0066205B">
              <w:rPr>
                <w:rFonts w:cs="Arial"/>
                <w:sz w:val="20"/>
                <w:lang w:val="hr-HR"/>
              </w:rPr>
              <w:t>1</w:t>
            </w:r>
            <w:r w:rsidRPr="0066205B">
              <w:rPr>
                <w:rFonts w:cs="Arial"/>
                <w:sz w:val="20"/>
              </w:rPr>
              <w:t>25</w:t>
            </w:r>
          </w:p>
        </w:tc>
        <w:tc>
          <w:tcPr>
            <w:tcW w:w="990" w:type="dxa"/>
            <w:tcBorders>
              <w:bottom w:val="double" w:sz="4" w:space="0" w:color="auto"/>
              <w:right w:val="double" w:sz="4" w:space="0" w:color="auto"/>
            </w:tcBorders>
            <w:shd w:val="clear" w:color="auto" w:fill="auto"/>
          </w:tcPr>
          <w:p w:rsidR="008F267E" w:rsidRPr="00C918DE" w:rsidRDefault="008F267E" w:rsidP="00855595">
            <w:pPr>
              <w:pStyle w:val="MainTitleTable"/>
              <w:widowControl w:val="0"/>
              <w:spacing w:before="40" w:after="40"/>
              <w:rPr>
                <w:rFonts w:ascii="Arial" w:hAnsi="Arial" w:cs="Arial"/>
                <w:bCs/>
                <w:lang w:val="sr-Cyrl-CS"/>
              </w:rPr>
            </w:pPr>
            <w:r w:rsidRPr="00C918DE">
              <w:rPr>
                <w:rFonts w:ascii="Arial" w:hAnsi="Arial" w:cs="Arial"/>
                <w:bCs/>
                <w:lang w:val="sr-Cyrl-CS"/>
              </w:rPr>
              <w:t>1</w:t>
            </w:r>
            <w:r w:rsidRPr="00C918DE">
              <w:rPr>
                <w:rFonts w:ascii="Arial" w:hAnsi="Arial" w:cs="Arial"/>
                <w:bCs/>
                <w:lang w:val="en-US"/>
              </w:rPr>
              <w:t>8</w:t>
            </w:r>
            <w:r w:rsidRPr="00C918DE">
              <w:rPr>
                <w:rFonts w:ascii="Arial" w:hAnsi="Arial" w:cs="Arial"/>
                <w:bCs/>
                <w:lang w:val="sr-Cyrl-CS"/>
              </w:rPr>
              <w:t>0</w:t>
            </w:r>
          </w:p>
        </w:tc>
        <w:tc>
          <w:tcPr>
            <w:tcW w:w="1418" w:type="dxa"/>
            <w:tcBorders>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90.000</w:t>
            </w:r>
          </w:p>
        </w:tc>
        <w:tc>
          <w:tcPr>
            <w:tcW w:w="1065" w:type="dxa"/>
            <w:tcBorders>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194"/>
          <w:jc w:val="center"/>
        </w:trPr>
        <w:tc>
          <w:tcPr>
            <w:tcW w:w="4623" w:type="dxa"/>
            <w:tcBorders>
              <w:top w:val="double" w:sz="4" w:space="0" w:color="auto"/>
              <w:left w:val="double" w:sz="4" w:space="0" w:color="auto"/>
              <w:bottom w:val="double" w:sz="4" w:space="0" w:color="auto"/>
              <w:right w:val="double" w:sz="4" w:space="0" w:color="auto"/>
            </w:tcBorders>
            <w:vAlign w:val="center"/>
          </w:tcPr>
          <w:p w:rsidR="008F267E" w:rsidRPr="00C918DE" w:rsidRDefault="008F267E" w:rsidP="00855595">
            <w:pPr>
              <w:rPr>
                <w:rFonts w:cs="Arial"/>
                <w:b/>
                <w:i/>
                <w:sz w:val="20"/>
                <w:lang w:val="sl-SI"/>
              </w:rPr>
            </w:pPr>
            <w:r w:rsidRPr="00C918DE">
              <w:rPr>
                <w:rFonts w:cs="Arial"/>
                <w:b/>
                <w:i/>
                <w:sz w:val="20"/>
                <w:lang w:val="sl-SI"/>
              </w:rPr>
              <w:t>Инжењерство информационих система</w:t>
            </w:r>
          </w:p>
        </w:tc>
        <w:tc>
          <w:tcPr>
            <w:tcW w:w="1205" w:type="dxa"/>
            <w:tcBorders>
              <w:top w:val="double" w:sz="4" w:space="0" w:color="auto"/>
              <w:left w:val="double" w:sz="4" w:space="0" w:color="auto"/>
              <w:bottom w:val="double" w:sz="4" w:space="0" w:color="auto"/>
            </w:tcBorders>
            <w:shd w:val="clear" w:color="auto" w:fill="auto"/>
          </w:tcPr>
          <w:p w:rsidR="008F267E" w:rsidRPr="0066205B" w:rsidRDefault="008F267E" w:rsidP="00855595">
            <w:pPr>
              <w:pStyle w:val="MainTitleTable"/>
              <w:widowControl w:val="0"/>
              <w:spacing w:before="40" w:after="40"/>
              <w:rPr>
                <w:rFonts w:ascii="Arial" w:hAnsi="Arial" w:cs="Arial"/>
                <w:b/>
                <w:bCs/>
                <w:caps/>
                <w:lang w:val="en-US"/>
              </w:rPr>
            </w:pPr>
            <w:r w:rsidRPr="0066205B">
              <w:rPr>
                <w:rFonts w:ascii="Arial" w:hAnsi="Arial" w:cs="Arial"/>
                <w:b/>
                <w:bCs/>
                <w:caps/>
                <w:lang w:val="en-US"/>
              </w:rPr>
              <w:t>30</w:t>
            </w:r>
          </w:p>
        </w:tc>
        <w:tc>
          <w:tcPr>
            <w:tcW w:w="1195" w:type="dxa"/>
            <w:tcBorders>
              <w:top w:val="double" w:sz="4" w:space="0" w:color="auto"/>
              <w:bottom w:val="double" w:sz="4" w:space="0" w:color="auto"/>
            </w:tcBorders>
            <w:shd w:val="clear" w:color="auto" w:fill="auto"/>
          </w:tcPr>
          <w:p w:rsidR="008F267E" w:rsidRPr="0066205B" w:rsidRDefault="008F267E" w:rsidP="00855595">
            <w:pPr>
              <w:spacing w:before="40" w:after="40"/>
              <w:jc w:val="center"/>
              <w:rPr>
                <w:rFonts w:cs="Arial"/>
                <w:b/>
                <w:sz w:val="20"/>
                <w:lang w:val="en-US"/>
              </w:rPr>
            </w:pPr>
            <w:r w:rsidRPr="0066205B">
              <w:rPr>
                <w:rFonts w:cs="Arial"/>
                <w:b/>
                <w:sz w:val="20"/>
                <w:lang w:val="en-US"/>
              </w:rPr>
              <w:t>5</w:t>
            </w:r>
            <w:r w:rsidRPr="0066205B">
              <w:rPr>
                <w:rFonts w:cs="Arial"/>
                <w:b/>
                <w:sz w:val="20"/>
                <w:lang w:val="hr-HR"/>
              </w:rPr>
              <w:t>0</w:t>
            </w:r>
          </w:p>
        </w:tc>
        <w:tc>
          <w:tcPr>
            <w:tcW w:w="990" w:type="dxa"/>
            <w:tcBorders>
              <w:top w:val="double" w:sz="4" w:space="0" w:color="auto"/>
              <w:bottom w:val="double" w:sz="4" w:space="0" w:color="auto"/>
              <w:right w:val="double" w:sz="4" w:space="0" w:color="auto"/>
            </w:tcBorders>
            <w:shd w:val="clear" w:color="auto" w:fill="auto"/>
          </w:tcPr>
          <w:p w:rsidR="008F267E" w:rsidRPr="00C918DE" w:rsidRDefault="008F267E" w:rsidP="00855595">
            <w:pPr>
              <w:pStyle w:val="MainTitleTable"/>
              <w:widowControl w:val="0"/>
              <w:spacing w:before="40" w:after="40"/>
              <w:rPr>
                <w:rFonts w:ascii="Arial" w:hAnsi="Arial" w:cs="Arial"/>
                <w:b/>
                <w:bCs/>
                <w:lang w:val="en-US"/>
              </w:rPr>
            </w:pPr>
            <w:r>
              <w:rPr>
                <w:rFonts w:ascii="Arial" w:hAnsi="Arial" w:cs="Arial"/>
                <w:b/>
                <w:bCs/>
                <w:lang w:val="en-US"/>
              </w:rPr>
              <w:t>8</w:t>
            </w:r>
            <w:r w:rsidRPr="00C918DE">
              <w:rPr>
                <w:rFonts w:ascii="Arial" w:hAnsi="Arial" w:cs="Arial"/>
                <w:b/>
                <w:bCs/>
                <w:lang w:val="sr-Cyrl-CS"/>
              </w:rPr>
              <w:t>0</w:t>
            </w:r>
          </w:p>
        </w:tc>
        <w:tc>
          <w:tcPr>
            <w:tcW w:w="1418" w:type="dxa"/>
            <w:tcBorders>
              <w:top w:val="double" w:sz="4" w:space="0" w:color="auto"/>
              <w:bottom w:val="double" w:sz="4" w:space="0" w:color="auto"/>
              <w:right w:val="double" w:sz="4" w:space="0" w:color="auto"/>
            </w:tcBorders>
            <w:vAlign w:val="center"/>
          </w:tcPr>
          <w:p w:rsidR="008F267E" w:rsidRPr="00C918DE" w:rsidRDefault="008527B2" w:rsidP="00855595">
            <w:pPr>
              <w:pStyle w:val="MainTitleTable"/>
              <w:widowControl w:val="0"/>
              <w:rPr>
                <w:rFonts w:ascii="Arial" w:hAnsi="Arial" w:cs="Arial"/>
                <w:lang w:val="en-US"/>
              </w:rPr>
            </w:pPr>
            <w:r>
              <w:rPr>
                <w:rFonts w:ascii="Arial" w:hAnsi="Arial" w:cs="Arial"/>
                <w:lang w:val="en-US"/>
              </w:rPr>
              <w:t>120</w:t>
            </w:r>
            <w:r w:rsidR="008F267E" w:rsidRPr="00C918DE">
              <w:rPr>
                <w:rFonts w:ascii="Arial" w:hAnsi="Arial" w:cs="Arial"/>
                <w:lang w:val="en-US"/>
              </w:rPr>
              <w:t>.000</w:t>
            </w:r>
          </w:p>
        </w:tc>
        <w:tc>
          <w:tcPr>
            <w:tcW w:w="1065"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top w:val="double" w:sz="4" w:space="0" w:color="auto"/>
              <w:left w:val="double" w:sz="4" w:space="0" w:color="auto"/>
              <w:bottom w:val="double" w:sz="4" w:space="0" w:color="auto"/>
              <w:right w:val="double" w:sz="4" w:space="0" w:color="auto"/>
            </w:tcBorders>
            <w:vAlign w:val="center"/>
          </w:tcPr>
          <w:p w:rsidR="008F267E" w:rsidRPr="00C918DE" w:rsidRDefault="008F267E" w:rsidP="00855595">
            <w:pPr>
              <w:rPr>
                <w:rFonts w:cs="Arial"/>
                <w:b/>
                <w:i/>
                <w:sz w:val="20"/>
              </w:rPr>
            </w:pPr>
            <w:r w:rsidRPr="00C918DE">
              <w:rPr>
                <w:rFonts w:cs="Arial"/>
                <w:b/>
                <w:i/>
                <w:sz w:val="20"/>
              </w:rPr>
              <w:lastRenderedPageBreak/>
              <w:t>Мехатроника</w:t>
            </w:r>
          </w:p>
        </w:tc>
        <w:tc>
          <w:tcPr>
            <w:tcW w:w="1205" w:type="dxa"/>
            <w:tcBorders>
              <w:top w:val="double" w:sz="4" w:space="0" w:color="auto"/>
              <w:left w:val="double" w:sz="4" w:space="0" w:color="auto"/>
              <w:bottom w:val="double" w:sz="4" w:space="0" w:color="auto"/>
            </w:tcBorders>
            <w:vAlign w:val="center"/>
          </w:tcPr>
          <w:p w:rsidR="008F267E" w:rsidRPr="0066205B" w:rsidRDefault="008F267E" w:rsidP="00855595">
            <w:pPr>
              <w:jc w:val="center"/>
              <w:rPr>
                <w:rFonts w:cs="Arial"/>
                <w:b/>
                <w:bCs/>
                <w:sz w:val="20"/>
                <w:lang w:val="hr-HR"/>
              </w:rPr>
            </w:pPr>
            <w:r w:rsidRPr="0066205B">
              <w:rPr>
                <w:rFonts w:cs="Arial"/>
                <w:b/>
                <w:bCs/>
                <w:sz w:val="20"/>
                <w:lang w:val="hr-HR"/>
              </w:rPr>
              <w:t>50</w:t>
            </w:r>
          </w:p>
        </w:tc>
        <w:tc>
          <w:tcPr>
            <w:tcW w:w="1195" w:type="dxa"/>
            <w:tcBorders>
              <w:top w:val="double" w:sz="4" w:space="0" w:color="auto"/>
              <w:bottom w:val="double" w:sz="4" w:space="0" w:color="auto"/>
            </w:tcBorders>
            <w:vAlign w:val="center"/>
          </w:tcPr>
          <w:p w:rsidR="008F267E" w:rsidRPr="0066205B" w:rsidRDefault="008F267E" w:rsidP="00855595">
            <w:pPr>
              <w:pStyle w:val="MainTitleTable"/>
              <w:pageBreakBefore w:val="0"/>
              <w:widowControl w:val="0"/>
              <w:rPr>
                <w:rFonts w:ascii="Arial" w:hAnsi="Arial" w:cs="Arial"/>
                <w:b/>
                <w:bCs/>
              </w:rPr>
            </w:pPr>
            <w:r w:rsidRPr="0066205B">
              <w:rPr>
                <w:rFonts w:ascii="Arial" w:hAnsi="Arial" w:cs="Arial"/>
                <w:b/>
                <w:bCs/>
                <w:lang w:val="en-US"/>
              </w:rPr>
              <w:t>4</w:t>
            </w:r>
            <w:r w:rsidRPr="0066205B">
              <w:rPr>
                <w:rFonts w:ascii="Arial" w:hAnsi="Arial" w:cs="Arial"/>
                <w:b/>
                <w:bCs/>
                <w:lang w:val="hr-HR"/>
              </w:rPr>
              <w:t>0</w:t>
            </w:r>
            <w:r w:rsidRPr="0066205B">
              <w:rPr>
                <w:rFonts w:ascii="Arial" w:hAnsi="Arial" w:cs="Arial"/>
                <w:b/>
                <w:bCs/>
              </w:rPr>
              <w:t xml:space="preserve"> </w:t>
            </w:r>
          </w:p>
        </w:tc>
        <w:tc>
          <w:tcPr>
            <w:tcW w:w="990" w:type="dxa"/>
            <w:tcBorders>
              <w:top w:val="double" w:sz="4" w:space="0" w:color="auto"/>
              <w:bottom w:val="double" w:sz="4" w:space="0" w:color="auto"/>
              <w:right w:val="double" w:sz="4" w:space="0" w:color="auto"/>
            </w:tcBorders>
            <w:vAlign w:val="center"/>
          </w:tcPr>
          <w:p w:rsidR="008F267E" w:rsidRPr="00C918DE" w:rsidRDefault="008F267E" w:rsidP="00855595">
            <w:pPr>
              <w:jc w:val="center"/>
              <w:rPr>
                <w:rFonts w:cs="Arial"/>
                <w:b/>
                <w:bCs/>
                <w:sz w:val="20"/>
                <w:lang w:val="en-US"/>
              </w:rPr>
            </w:pPr>
            <w:r w:rsidRPr="00C918DE">
              <w:rPr>
                <w:rFonts w:cs="Arial"/>
                <w:b/>
                <w:bCs/>
                <w:sz w:val="20"/>
                <w:lang w:val="en-US"/>
              </w:rPr>
              <w:t>9</w:t>
            </w:r>
            <w:r w:rsidRPr="00C918DE">
              <w:rPr>
                <w:rFonts w:cs="Arial"/>
                <w:b/>
                <w:bCs/>
                <w:sz w:val="20"/>
              </w:rPr>
              <w:t>0</w:t>
            </w:r>
          </w:p>
        </w:tc>
        <w:tc>
          <w:tcPr>
            <w:tcW w:w="1418"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90.000</w:t>
            </w:r>
          </w:p>
        </w:tc>
        <w:tc>
          <w:tcPr>
            <w:tcW w:w="1065"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top w:val="double" w:sz="4" w:space="0" w:color="auto"/>
              <w:left w:val="double" w:sz="4" w:space="0" w:color="auto"/>
              <w:bottom w:val="double" w:sz="4" w:space="0" w:color="auto"/>
              <w:right w:val="double" w:sz="4" w:space="0" w:color="auto"/>
            </w:tcBorders>
            <w:vAlign w:val="center"/>
          </w:tcPr>
          <w:p w:rsidR="008F267E" w:rsidRPr="00290DE4" w:rsidRDefault="008F267E" w:rsidP="00855595">
            <w:pPr>
              <w:rPr>
                <w:rFonts w:cs="Arial"/>
                <w:sz w:val="20"/>
              </w:rPr>
            </w:pPr>
            <w:r w:rsidRPr="00C918DE">
              <w:rPr>
                <w:rFonts w:cs="Arial"/>
                <w:b/>
                <w:i/>
                <w:sz w:val="20"/>
                <w:lang w:val="sl-SI"/>
              </w:rPr>
              <w:t>Графичко инжењерство и дизајн</w:t>
            </w:r>
          </w:p>
        </w:tc>
        <w:tc>
          <w:tcPr>
            <w:tcW w:w="1205" w:type="dxa"/>
            <w:tcBorders>
              <w:top w:val="double" w:sz="4" w:space="0" w:color="auto"/>
              <w:left w:val="double" w:sz="4" w:space="0" w:color="auto"/>
              <w:bottom w:val="double" w:sz="4" w:space="0" w:color="auto"/>
            </w:tcBorders>
            <w:vAlign w:val="center"/>
          </w:tcPr>
          <w:p w:rsidR="008F267E" w:rsidRPr="0066205B" w:rsidRDefault="008F267E" w:rsidP="00855595">
            <w:pPr>
              <w:pStyle w:val="MainTitleTable"/>
              <w:pageBreakBefore w:val="0"/>
              <w:widowControl w:val="0"/>
              <w:rPr>
                <w:rFonts w:ascii="Arial" w:hAnsi="Arial" w:cs="Arial"/>
                <w:b/>
                <w:bCs/>
                <w:lang w:val="sr-Cyrl-CS"/>
              </w:rPr>
            </w:pPr>
            <w:r w:rsidRPr="0066205B">
              <w:rPr>
                <w:rFonts w:ascii="Arial" w:hAnsi="Arial" w:cs="Arial"/>
                <w:b/>
                <w:bCs/>
                <w:lang w:val="en-US"/>
              </w:rPr>
              <w:t>5</w:t>
            </w:r>
            <w:r w:rsidRPr="0066205B">
              <w:rPr>
                <w:rFonts w:ascii="Arial" w:hAnsi="Arial" w:cs="Arial"/>
                <w:b/>
                <w:bCs/>
              </w:rPr>
              <w:t>0</w:t>
            </w:r>
          </w:p>
        </w:tc>
        <w:tc>
          <w:tcPr>
            <w:tcW w:w="1195" w:type="dxa"/>
            <w:tcBorders>
              <w:top w:val="double" w:sz="4" w:space="0" w:color="auto"/>
              <w:bottom w:val="double" w:sz="4" w:space="0" w:color="auto"/>
            </w:tcBorders>
            <w:vAlign w:val="center"/>
          </w:tcPr>
          <w:p w:rsidR="008F267E" w:rsidRPr="0066205B" w:rsidRDefault="008F267E" w:rsidP="00855595">
            <w:pPr>
              <w:jc w:val="center"/>
              <w:rPr>
                <w:rFonts w:cs="Arial"/>
                <w:b/>
                <w:bCs/>
                <w:sz w:val="20"/>
                <w:lang w:val="hr-HR"/>
              </w:rPr>
            </w:pPr>
            <w:r w:rsidRPr="0066205B">
              <w:rPr>
                <w:rFonts w:cs="Arial"/>
                <w:b/>
                <w:bCs/>
                <w:sz w:val="20"/>
                <w:lang w:val="en-US"/>
              </w:rPr>
              <w:t>4</w:t>
            </w:r>
            <w:r w:rsidRPr="0066205B">
              <w:rPr>
                <w:rFonts w:cs="Arial"/>
                <w:b/>
                <w:bCs/>
                <w:sz w:val="20"/>
                <w:lang w:val="hr-HR"/>
              </w:rPr>
              <w:t>0</w:t>
            </w:r>
          </w:p>
        </w:tc>
        <w:tc>
          <w:tcPr>
            <w:tcW w:w="990" w:type="dxa"/>
            <w:tcBorders>
              <w:top w:val="double" w:sz="4" w:space="0" w:color="auto"/>
              <w:bottom w:val="double" w:sz="4" w:space="0" w:color="auto"/>
              <w:right w:val="double" w:sz="4" w:space="0" w:color="auto"/>
            </w:tcBorders>
            <w:vAlign w:val="center"/>
          </w:tcPr>
          <w:p w:rsidR="008F267E" w:rsidRPr="00C918DE" w:rsidRDefault="008F267E" w:rsidP="00855595">
            <w:pPr>
              <w:pStyle w:val="Capital"/>
              <w:widowControl w:val="0"/>
              <w:rPr>
                <w:rFonts w:ascii="Arial" w:hAnsi="Arial" w:cs="Arial"/>
                <w:bCs/>
                <w:caps w:val="0"/>
              </w:rPr>
            </w:pPr>
            <w:r w:rsidRPr="00C918DE">
              <w:rPr>
                <w:rFonts w:ascii="Arial" w:hAnsi="Arial" w:cs="Arial"/>
                <w:bCs/>
                <w:caps w:val="0"/>
                <w:lang w:val="en-US"/>
              </w:rPr>
              <w:t>90</w:t>
            </w:r>
          </w:p>
        </w:tc>
        <w:tc>
          <w:tcPr>
            <w:tcW w:w="1418"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90.000</w:t>
            </w:r>
          </w:p>
        </w:tc>
        <w:tc>
          <w:tcPr>
            <w:tcW w:w="1065"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top w:val="double" w:sz="4" w:space="0" w:color="auto"/>
              <w:left w:val="double" w:sz="4" w:space="0" w:color="auto"/>
              <w:bottom w:val="single" w:sz="4" w:space="0" w:color="auto"/>
              <w:right w:val="double" w:sz="4" w:space="0" w:color="auto"/>
            </w:tcBorders>
            <w:vAlign w:val="center"/>
          </w:tcPr>
          <w:p w:rsidR="008F267E" w:rsidRPr="00290DE4" w:rsidRDefault="008F267E" w:rsidP="00855595">
            <w:pPr>
              <w:spacing w:before="40" w:after="40"/>
              <w:rPr>
                <w:rFonts w:cs="Arial"/>
                <w:b/>
                <w:i/>
                <w:sz w:val="20"/>
              </w:rPr>
            </w:pPr>
            <w:r w:rsidRPr="00C918DE">
              <w:rPr>
                <w:rFonts w:cs="Arial"/>
                <w:b/>
                <w:i/>
                <w:sz w:val="20"/>
                <w:lang w:val="sl-SI"/>
              </w:rPr>
              <w:t xml:space="preserve">Инжењерство заштите животне средине </w:t>
            </w:r>
            <w:r w:rsidRPr="00C918DE">
              <w:rPr>
                <w:rFonts w:cs="Arial"/>
                <w:b/>
                <w:i/>
                <w:sz w:val="20"/>
                <w:lang w:val="ru-RU"/>
              </w:rPr>
              <w:t>и заштите на раду</w:t>
            </w:r>
            <w:r w:rsidR="00817A9D">
              <w:rPr>
                <w:rFonts w:cs="Arial"/>
                <w:b/>
                <w:i/>
                <w:sz w:val="20"/>
                <w:lang w:val="ru-RU"/>
              </w:rPr>
              <w:t>:</w:t>
            </w:r>
          </w:p>
        </w:tc>
        <w:tc>
          <w:tcPr>
            <w:tcW w:w="1205" w:type="dxa"/>
            <w:tcBorders>
              <w:top w:val="double" w:sz="4" w:space="0" w:color="auto"/>
              <w:left w:val="double" w:sz="4" w:space="0" w:color="auto"/>
              <w:bottom w:val="single" w:sz="4" w:space="0" w:color="auto"/>
            </w:tcBorders>
            <w:vAlign w:val="center"/>
          </w:tcPr>
          <w:p w:rsidR="008F267E" w:rsidRPr="0066205B" w:rsidRDefault="008F267E" w:rsidP="00855595">
            <w:pPr>
              <w:jc w:val="center"/>
              <w:rPr>
                <w:rFonts w:cs="Arial"/>
                <w:b/>
                <w:bCs/>
                <w:sz w:val="20"/>
              </w:rPr>
            </w:pPr>
            <w:r w:rsidRPr="0066205B">
              <w:rPr>
                <w:rFonts w:cs="Arial"/>
                <w:b/>
                <w:bCs/>
                <w:sz w:val="20"/>
              </w:rPr>
              <w:t>8</w:t>
            </w:r>
            <w:r w:rsidRPr="0066205B">
              <w:rPr>
                <w:rFonts w:cs="Arial"/>
                <w:b/>
                <w:bCs/>
                <w:sz w:val="20"/>
                <w:lang w:val="sl-SI"/>
              </w:rPr>
              <w:t>0</w:t>
            </w:r>
          </w:p>
        </w:tc>
        <w:tc>
          <w:tcPr>
            <w:tcW w:w="1195" w:type="dxa"/>
            <w:tcBorders>
              <w:top w:val="double" w:sz="4" w:space="0" w:color="auto"/>
              <w:bottom w:val="single" w:sz="4" w:space="0" w:color="auto"/>
            </w:tcBorders>
            <w:vAlign w:val="center"/>
          </w:tcPr>
          <w:p w:rsidR="008F267E" w:rsidRPr="0066205B" w:rsidRDefault="008F267E" w:rsidP="00855595">
            <w:pPr>
              <w:pStyle w:val="Capital"/>
              <w:widowControl w:val="0"/>
              <w:spacing w:before="40" w:after="40"/>
              <w:rPr>
                <w:rFonts w:ascii="Arial" w:hAnsi="Arial" w:cs="Arial"/>
                <w:bCs/>
                <w:caps w:val="0"/>
                <w:lang w:val="sr-Cyrl-CS"/>
              </w:rPr>
            </w:pPr>
            <w:r w:rsidRPr="0066205B">
              <w:rPr>
                <w:rFonts w:ascii="Arial" w:hAnsi="Arial" w:cs="Arial"/>
                <w:bCs/>
                <w:caps w:val="0"/>
              </w:rPr>
              <w:t>5</w:t>
            </w:r>
            <w:r w:rsidRPr="0066205B">
              <w:rPr>
                <w:rFonts w:ascii="Arial" w:hAnsi="Arial" w:cs="Arial"/>
                <w:bCs/>
                <w:caps w:val="0"/>
                <w:lang w:val="sr-Cyrl-CS"/>
              </w:rPr>
              <w:t xml:space="preserve">0 </w:t>
            </w:r>
          </w:p>
        </w:tc>
        <w:tc>
          <w:tcPr>
            <w:tcW w:w="990" w:type="dxa"/>
            <w:tcBorders>
              <w:top w:val="double" w:sz="4" w:space="0" w:color="auto"/>
              <w:bottom w:val="single" w:sz="4" w:space="0" w:color="auto"/>
              <w:right w:val="double" w:sz="4" w:space="0" w:color="auto"/>
            </w:tcBorders>
            <w:vAlign w:val="center"/>
          </w:tcPr>
          <w:p w:rsidR="008F267E" w:rsidRPr="00C918DE" w:rsidRDefault="008F267E" w:rsidP="00855595">
            <w:pPr>
              <w:pStyle w:val="Capital"/>
              <w:widowControl w:val="0"/>
              <w:spacing w:before="40" w:after="40"/>
              <w:rPr>
                <w:rFonts w:ascii="Arial" w:hAnsi="Arial" w:cs="Arial"/>
                <w:bCs/>
                <w:caps w:val="0"/>
              </w:rPr>
            </w:pPr>
            <w:r w:rsidRPr="00C918DE">
              <w:rPr>
                <w:rFonts w:ascii="Arial" w:hAnsi="Arial" w:cs="Arial"/>
                <w:bCs/>
                <w:caps w:val="0"/>
              </w:rPr>
              <w:t>1</w:t>
            </w:r>
            <w:r w:rsidRPr="00C918DE">
              <w:rPr>
                <w:rFonts w:ascii="Arial" w:hAnsi="Arial" w:cs="Arial"/>
                <w:bCs/>
                <w:caps w:val="0"/>
                <w:lang w:val="en-US"/>
              </w:rPr>
              <w:t>3</w:t>
            </w:r>
            <w:r w:rsidRPr="00C918DE">
              <w:rPr>
                <w:rFonts w:ascii="Arial" w:hAnsi="Arial" w:cs="Arial"/>
                <w:bCs/>
                <w:caps w:val="0"/>
              </w:rPr>
              <w:t>0</w:t>
            </w:r>
          </w:p>
        </w:tc>
        <w:tc>
          <w:tcPr>
            <w:tcW w:w="1418" w:type="dxa"/>
            <w:tcBorders>
              <w:top w:val="double" w:sz="4" w:space="0" w:color="auto"/>
              <w:bottom w:val="single" w:sz="4" w:space="0" w:color="auto"/>
              <w:right w:val="double" w:sz="4" w:space="0" w:color="auto"/>
            </w:tcBorders>
            <w:vAlign w:val="center"/>
          </w:tcPr>
          <w:p w:rsidR="008F267E" w:rsidRPr="00C918DE" w:rsidRDefault="008F267E" w:rsidP="00855595">
            <w:pPr>
              <w:jc w:val="center"/>
              <w:rPr>
                <w:rFonts w:cs="Arial"/>
                <w:b/>
                <w:bCs/>
                <w:sz w:val="20"/>
              </w:rPr>
            </w:pPr>
          </w:p>
        </w:tc>
        <w:tc>
          <w:tcPr>
            <w:tcW w:w="1065" w:type="dxa"/>
            <w:tcBorders>
              <w:top w:val="double" w:sz="4" w:space="0" w:color="auto"/>
              <w:bottom w:val="single" w:sz="4" w:space="0" w:color="auto"/>
              <w:right w:val="double" w:sz="4" w:space="0" w:color="auto"/>
            </w:tcBorders>
            <w:vAlign w:val="center"/>
          </w:tcPr>
          <w:p w:rsidR="008F267E" w:rsidRPr="00C918DE" w:rsidRDefault="008F267E" w:rsidP="00855595">
            <w:pPr>
              <w:jc w:val="center"/>
              <w:rPr>
                <w:rFonts w:cs="Arial"/>
                <w:b/>
                <w:bCs/>
                <w:sz w:val="20"/>
              </w:rPr>
            </w:pPr>
          </w:p>
        </w:tc>
      </w:tr>
      <w:tr w:rsidR="008F267E" w:rsidRPr="00C918DE" w:rsidTr="00817A9D">
        <w:trPr>
          <w:trHeight w:val="63"/>
          <w:jc w:val="center"/>
        </w:trPr>
        <w:tc>
          <w:tcPr>
            <w:tcW w:w="4623" w:type="dxa"/>
            <w:tcBorders>
              <w:top w:val="single" w:sz="4" w:space="0" w:color="auto"/>
              <w:left w:val="double" w:sz="4" w:space="0" w:color="auto"/>
              <w:bottom w:val="single" w:sz="4" w:space="0" w:color="auto"/>
              <w:right w:val="double" w:sz="4" w:space="0" w:color="auto"/>
            </w:tcBorders>
            <w:vAlign w:val="center"/>
          </w:tcPr>
          <w:p w:rsidR="008F267E" w:rsidRPr="00C918DE" w:rsidRDefault="008F267E" w:rsidP="00817A9D">
            <w:pPr>
              <w:rPr>
                <w:rFonts w:cs="Arial"/>
                <w:sz w:val="20"/>
                <w:lang w:val="sl-SI"/>
              </w:rPr>
            </w:pPr>
            <w:r w:rsidRPr="00C918DE">
              <w:rPr>
                <w:rFonts w:cs="Arial"/>
                <w:sz w:val="20"/>
                <w:lang w:val="sl-SI"/>
              </w:rPr>
              <w:t>Инжењерство заштите животне средине</w:t>
            </w:r>
          </w:p>
        </w:tc>
        <w:tc>
          <w:tcPr>
            <w:tcW w:w="1205" w:type="dxa"/>
            <w:tcBorders>
              <w:top w:val="single" w:sz="4" w:space="0" w:color="auto"/>
              <w:left w:val="double" w:sz="4" w:space="0" w:color="auto"/>
              <w:bottom w:val="single" w:sz="4" w:space="0" w:color="auto"/>
            </w:tcBorders>
            <w:vAlign w:val="center"/>
          </w:tcPr>
          <w:p w:rsidR="008F267E" w:rsidRPr="0066205B" w:rsidRDefault="008F267E" w:rsidP="00855595">
            <w:pPr>
              <w:jc w:val="center"/>
              <w:rPr>
                <w:rFonts w:cs="Arial"/>
                <w:bCs/>
                <w:sz w:val="20"/>
              </w:rPr>
            </w:pPr>
            <w:r w:rsidRPr="0066205B">
              <w:rPr>
                <w:rFonts w:cs="Arial"/>
                <w:bCs/>
                <w:sz w:val="20"/>
                <w:lang w:val="en-US"/>
              </w:rPr>
              <w:t>6</w:t>
            </w:r>
            <w:r w:rsidRPr="0066205B">
              <w:rPr>
                <w:rFonts w:cs="Arial"/>
                <w:bCs/>
                <w:sz w:val="20"/>
              </w:rPr>
              <w:t>0</w:t>
            </w:r>
          </w:p>
        </w:tc>
        <w:tc>
          <w:tcPr>
            <w:tcW w:w="1195" w:type="dxa"/>
            <w:tcBorders>
              <w:top w:val="single" w:sz="4" w:space="0" w:color="auto"/>
              <w:bottom w:val="single" w:sz="4" w:space="0" w:color="auto"/>
            </w:tcBorders>
            <w:vAlign w:val="center"/>
          </w:tcPr>
          <w:p w:rsidR="008F267E" w:rsidRPr="0066205B" w:rsidRDefault="008F267E" w:rsidP="00855595">
            <w:pPr>
              <w:pStyle w:val="Capital"/>
              <w:widowControl w:val="0"/>
              <w:rPr>
                <w:rFonts w:ascii="Arial" w:hAnsi="Arial" w:cs="Arial"/>
                <w:b w:val="0"/>
                <w:bCs/>
                <w:caps w:val="0"/>
                <w:lang w:val="sr-Cyrl-CS"/>
              </w:rPr>
            </w:pPr>
            <w:r w:rsidRPr="0066205B">
              <w:rPr>
                <w:rFonts w:ascii="Arial" w:hAnsi="Arial" w:cs="Arial"/>
                <w:b w:val="0"/>
                <w:bCs/>
                <w:caps w:val="0"/>
                <w:lang w:val="en-US"/>
              </w:rPr>
              <w:t>3</w:t>
            </w:r>
            <w:r w:rsidRPr="0066205B">
              <w:rPr>
                <w:rFonts w:ascii="Arial" w:hAnsi="Arial" w:cs="Arial"/>
                <w:b w:val="0"/>
                <w:bCs/>
                <w:caps w:val="0"/>
                <w:lang w:val="sr-Cyrl-CS"/>
              </w:rPr>
              <w:t>0</w:t>
            </w:r>
          </w:p>
        </w:tc>
        <w:tc>
          <w:tcPr>
            <w:tcW w:w="990" w:type="dxa"/>
            <w:tcBorders>
              <w:top w:val="single" w:sz="4" w:space="0" w:color="auto"/>
              <w:bottom w:val="single" w:sz="4" w:space="0" w:color="auto"/>
              <w:right w:val="double" w:sz="4" w:space="0" w:color="auto"/>
            </w:tcBorders>
            <w:vAlign w:val="center"/>
          </w:tcPr>
          <w:p w:rsidR="008F267E" w:rsidRPr="00C918DE" w:rsidRDefault="008F267E" w:rsidP="00855595">
            <w:pPr>
              <w:pStyle w:val="Capital"/>
              <w:widowControl w:val="0"/>
              <w:rPr>
                <w:rFonts w:ascii="Arial" w:hAnsi="Arial" w:cs="Arial"/>
                <w:b w:val="0"/>
                <w:bCs/>
                <w:caps w:val="0"/>
                <w:lang w:val="sr-Cyrl-CS"/>
              </w:rPr>
            </w:pPr>
            <w:r w:rsidRPr="00C918DE">
              <w:rPr>
                <w:rFonts w:ascii="Arial" w:hAnsi="Arial" w:cs="Arial"/>
                <w:b w:val="0"/>
                <w:bCs/>
                <w:caps w:val="0"/>
                <w:lang w:val="en-US"/>
              </w:rPr>
              <w:t>9</w:t>
            </w:r>
            <w:r w:rsidRPr="00C918DE">
              <w:rPr>
                <w:rFonts w:ascii="Arial" w:hAnsi="Arial" w:cs="Arial"/>
                <w:b w:val="0"/>
                <w:bCs/>
                <w:caps w:val="0"/>
                <w:lang w:val="sr-Cyrl-CS"/>
              </w:rPr>
              <w:t>0</w:t>
            </w:r>
          </w:p>
        </w:tc>
        <w:tc>
          <w:tcPr>
            <w:tcW w:w="1418" w:type="dxa"/>
            <w:tcBorders>
              <w:top w:val="single" w:sz="4" w:space="0" w:color="auto"/>
              <w:bottom w:val="sing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90.000</w:t>
            </w:r>
          </w:p>
        </w:tc>
        <w:tc>
          <w:tcPr>
            <w:tcW w:w="1065" w:type="dxa"/>
            <w:tcBorders>
              <w:top w:val="single" w:sz="4" w:space="0" w:color="auto"/>
              <w:bottom w:val="sing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top w:val="single" w:sz="4" w:space="0" w:color="auto"/>
              <w:left w:val="double" w:sz="4" w:space="0" w:color="auto"/>
              <w:bottom w:val="single" w:sz="4" w:space="0" w:color="auto"/>
              <w:right w:val="double" w:sz="4" w:space="0" w:color="auto"/>
            </w:tcBorders>
            <w:vAlign w:val="center"/>
          </w:tcPr>
          <w:p w:rsidR="008F267E" w:rsidRPr="00C918DE" w:rsidRDefault="008F267E" w:rsidP="00817A9D">
            <w:pPr>
              <w:rPr>
                <w:rFonts w:cs="Arial"/>
                <w:b/>
                <w:i/>
                <w:sz w:val="20"/>
                <w:lang w:val="sl-SI"/>
              </w:rPr>
            </w:pPr>
            <w:r w:rsidRPr="00C918DE">
              <w:rPr>
                <w:rFonts w:cs="Arial"/>
                <w:sz w:val="20"/>
                <w:lang w:val="sl-SI"/>
              </w:rPr>
              <w:t xml:space="preserve">Инжењерство заштите </w:t>
            </w:r>
            <w:r w:rsidRPr="00C918DE">
              <w:rPr>
                <w:rFonts w:cs="Arial"/>
                <w:sz w:val="20"/>
              </w:rPr>
              <w:t>на раду</w:t>
            </w:r>
          </w:p>
        </w:tc>
        <w:tc>
          <w:tcPr>
            <w:tcW w:w="1205" w:type="dxa"/>
            <w:tcBorders>
              <w:top w:val="single" w:sz="4" w:space="0" w:color="auto"/>
              <w:left w:val="double" w:sz="4" w:space="0" w:color="auto"/>
              <w:bottom w:val="single" w:sz="4" w:space="0" w:color="auto"/>
            </w:tcBorders>
            <w:vAlign w:val="center"/>
          </w:tcPr>
          <w:p w:rsidR="008F267E" w:rsidRPr="0066205B" w:rsidRDefault="008F267E" w:rsidP="00855595">
            <w:pPr>
              <w:jc w:val="center"/>
              <w:rPr>
                <w:rFonts w:cs="Arial"/>
                <w:bCs/>
                <w:sz w:val="20"/>
              </w:rPr>
            </w:pPr>
            <w:r w:rsidRPr="0066205B">
              <w:rPr>
                <w:rFonts w:cs="Arial"/>
                <w:bCs/>
                <w:sz w:val="20"/>
                <w:lang w:val="en-US"/>
              </w:rPr>
              <w:t>20</w:t>
            </w:r>
          </w:p>
        </w:tc>
        <w:tc>
          <w:tcPr>
            <w:tcW w:w="1195" w:type="dxa"/>
            <w:tcBorders>
              <w:top w:val="single" w:sz="4" w:space="0" w:color="auto"/>
              <w:bottom w:val="single" w:sz="4" w:space="0" w:color="auto"/>
            </w:tcBorders>
            <w:vAlign w:val="center"/>
          </w:tcPr>
          <w:p w:rsidR="008F267E" w:rsidRPr="0066205B" w:rsidRDefault="008F267E" w:rsidP="00855595">
            <w:pPr>
              <w:pStyle w:val="MainTitleTable"/>
              <w:pageBreakBefore w:val="0"/>
              <w:widowControl w:val="0"/>
              <w:rPr>
                <w:rFonts w:ascii="Arial" w:hAnsi="Arial" w:cs="Arial"/>
                <w:bCs/>
                <w:lang w:val="en-US"/>
              </w:rPr>
            </w:pPr>
            <w:r w:rsidRPr="0066205B">
              <w:rPr>
                <w:rFonts w:ascii="Arial" w:hAnsi="Arial" w:cs="Arial"/>
                <w:bCs/>
                <w:lang w:val="en-US"/>
              </w:rPr>
              <w:t>20</w:t>
            </w:r>
          </w:p>
        </w:tc>
        <w:tc>
          <w:tcPr>
            <w:tcW w:w="990" w:type="dxa"/>
            <w:tcBorders>
              <w:top w:val="single" w:sz="4" w:space="0" w:color="auto"/>
              <w:bottom w:val="single" w:sz="4" w:space="0" w:color="auto"/>
              <w:right w:val="double" w:sz="4" w:space="0" w:color="auto"/>
            </w:tcBorders>
            <w:vAlign w:val="center"/>
          </w:tcPr>
          <w:p w:rsidR="008F267E" w:rsidRPr="00C918DE" w:rsidRDefault="008F267E" w:rsidP="00855595">
            <w:pPr>
              <w:jc w:val="center"/>
              <w:rPr>
                <w:rFonts w:cs="Arial"/>
                <w:bCs/>
                <w:sz w:val="20"/>
              </w:rPr>
            </w:pPr>
            <w:r w:rsidRPr="00C918DE">
              <w:rPr>
                <w:rFonts w:cs="Arial"/>
                <w:bCs/>
                <w:sz w:val="20"/>
                <w:lang w:val="en-US"/>
              </w:rPr>
              <w:t>4</w:t>
            </w:r>
            <w:r w:rsidRPr="00C918DE">
              <w:rPr>
                <w:rFonts w:cs="Arial"/>
                <w:bCs/>
                <w:sz w:val="20"/>
              </w:rPr>
              <w:t>0</w:t>
            </w:r>
          </w:p>
        </w:tc>
        <w:tc>
          <w:tcPr>
            <w:tcW w:w="1418" w:type="dxa"/>
            <w:tcBorders>
              <w:top w:val="single" w:sz="4" w:space="0" w:color="auto"/>
              <w:bottom w:val="sing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90.000</w:t>
            </w:r>
          </w:p>
        </w:tc>
        <w:tc>
          <w:tcPr>
            <w:tcW w:w="1065" w:type="dxa"/>
            <w:tcBorders>
              <w:top w:val="single" w:sz="4" w:space="0" w:color="auto"/>
              <w:bottom w:val="sing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top w:val="double" w:sz="4" w:space="0" w:color="auto"/>
              <w:left w:val="double" w:sz="4" w:space="0" w:color="auto"/>
              <w:bottom w:val="double" w:sz="4" w:space="0" w:color="auto"/>
              <w:right w:val="double" w:sz="4" w:space="0" w:color="auto"/>
            </w:tcBorders>
            <w:vAlign w:val="center"/>
          </w:tcPr>
          <w:p w:rsidR="008F267E" w:rsidRPr="00C918DE" w:rsidRDefault="008F267E" w:rsidP="00855595">
            <w:pPr>
              <w:rPr>
                <w:rFonts w:cs="Arial"/>
                <w:b/>
                <w:i/>
                <w:sz w:val="20"/>
                <w:lang w:val="sl-SI"/>
              </w:rPr>
            </w:pPr>
            <w:r w:rsidRPr="00C918DE">
              <w:rPr>
                <w:rFonts w:cs="Arial"/>
                <w:b/>
                <w:i/>
                <w:sz w:val="20"/>
                <w:lang w:val="sl-SI"/>
              </w:rPr>
              <w:t>Управљање ризиком од катастрофалних догађаја  и пожара</w:t>
            </w:r>
          </w:p>
        </w:tc>
        <w:tc>
          <w:tcPr>
            <w:tcW w:w="1205" w:type="dxa"/>
            <w:tcBorders>
              <w:top w:val="double" w:sz="4" w:space="0" w:color="auto"/>
              <w:left w:val="double" w:sz="4" w:space="0" w:color="auto"/>
              <w:bottom w:val="double" w:sz="4" w:space="0" w:color="auto"/>
            </w:tcBorders>
            <w:vAlign w:val="center"/>
          </w:tcPr>
          <w:p w:rsidR="008F267E" w:rsidRPr="0066205B" w:rsidRDefault="008F267E" w:rsidP="00855595">
            <w:pPr>
              <w:jc w:val="center"/>
              <w:rPr>
                <w:rFonts w:cs="Arial"/>
                <w:b/>
                <w:bCs/>
                <w:sz w:val="20"/>
                <w:lang w:val="en-US"/>
              </w:rPr>
            </w:pPr>
            <w:r w:rsidRPr="0066205B">
              <w:rPr>
                <w:rFonts w:cs="Arial"/>
                <w:b/>
                <w:bCs/>
                <w:sz w:val="20"/>
                <w:lang w:val="en-US"/>
              </w:rPr>
              <w:t>20</w:t>
            </w:r>
          </w:p>
        </w:tc>
        <w:tc>
          <w:tcPr>
            <w:tcW w:w="1195" w:type="dxa"/>
            <w:tcBorders>
              <w:top w:val="double" w:sz="4" w:space="0" w:color="auto"/>
              <w:bottom w:val="double" w:sz="4" w:space="0" w:color="auto"/>
            </w:tcBorders>
            <w:vAlign w:val="center"/>
          </w:tcPr>
          <w:p w:rsidR="008F267E" w:rsidRPr="0066205B" w:rsidRDefault="008F267E" w:rsidP="00855595">
            <w:pPr>
              <w:pStyle w:val="MainTitleTable"/>
              <w:pageBreakBefore w:val="0"/>
              <w:widowControl w:val="0"/>
              <w:rPr>
                <w:rFonts w:ascii="Arial" w:hAnsi="Arial" w:cs="Arial"/>
                <w:b/>
                <w:bCs/>
                <w:lang w:val="en-US"/>
              </w:rPr>
            </w:pPr>
            <w:r w:rsidRPr="0066205B">
              <w:rPr>
                <w:rFonts w:ascii="Arial" w:hAnsi="Arial" w:cs="Arial"/>
                <w:b/>
                <w:bCs/>
                <w:lang w:val="en-US"/>
              </w:rPr>
              <w:t>20</w:t>
            </w:r>
          </w:p>
        </w:tc>
        <w:tc>
          <w:tcPr>
            <w:tcW w:w="990" w:type="dxa"/>
            <w:tcBorders>
              <w:top w:val="double" w:sz="4" w:space="0" w:color="auto"/>
              <w:bottom w:val="double" w:sz="4" w:space="0" w:color="auto"/>
              <w:right w:val="double" w:sz="4" w:space="0" w:color="auto"/>
            </w:tcBorders>
            <w:vAlign w:val="center"/>
          </w:tcPr>
          <w:p w:rsidR="008F267E" w:rsidRPr="00C918DE" w:rsidRDefault="008F267E" w:rsidP="00855595">
            <w:pPr>
              <w:jc w:val="center"/>
              <w:rPr>
                <w:rFonts w:cs="Arial"/>
                <w:b/>
                <w:bCs/>
                <w:sz w:val="20"/>
                <w:lang w:val="en-US"/>
              </w:rPr>
            </w:pPr>
            <w:r w:rsidRPr="00C918DE">
              <w:rPr>
                <w:rFonts w:cs="Arial"/>
                <w:b/>
                <w:bCs/>
                <w:sz w:val="20"/>
                <w:lang w:val="en-US"/>
              </w:rPr>
              <w:t>40</w:t>
            </w:r>
          </w:p>
        </w:tc>
        <w:tc>
          <w:tcPr>
            <w:tcW w:w="1418"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90.000</w:t>
            </w:r>
          </w:p>
        </w:tc>
        <w:tc>
          <w:tcPr>
            <w:tcW w:w="1065"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top w:val="double" w:sz="4" w:space="0" w:color="auto"/>
              <w:left w:val="double" w:sz="4" w:space="0" w:color="auto"/>
              <w:bottom w:val="double" w:sz="4" w:space="0" w:color="auto"/>
              <w:right w:val="double" w:sz="4" w:space="0" w:color="auto"/>
            </w:tcBorders>
            <w:vAlign w:val="center"/>
          </w:tcPr>
          <w:p w:rsidR="008F267E" w:rsidRPr="00C918DE" w:rsidRDefault="008F267E" w:rsidP="00855595">
            <w:pPr>
              <w:rPr>
                <w:rFonts w:cs="Arial"/>
                <w:b/>
                <w:i/>
                <w:sz w:val="20"/>
              </w:rPr>
            </w:pPr>
            <w:r w:rsidRPr="00C918DE">
              <w:rPr>
                <w:rFonts w:cs="Arial"/>
                <w:b/>
                <w:i/>
                <w:sz w:val="20"/>
              </w:rPr>
              <w:t>Анимација у инж</w:t>
            </w:r>
            <w:r>
              <w:rPr>
                <w:rFonts w:cs="Arial"/>
                <w:b/>
                <w:i/>
                <w:sz w:val="20"/>
              </w:rPr>
              <w:t>е</w:t>
            </w:r>
            <w:r w:rsidRPr="00C918DE">
              <w:rPr>
                <w:rFonts w:cs="Arial"/>
                <w:b/>
                <w:i/>
                <w:sz w:val="20"/>
              </w:rPr>
              <w:t>њерству</w:t>
            </w:r>
          </w:p>
        </w:tc>
        <w:tc>
          <w:tcPr>
            <w:tcW w:w="1205" w:type="dxa"/>
            <w:tcBorders>
              <w:top w:val="double" w:sz="4" w:space="0" w:color="auto"/>
              <w:left w:val="double" w:sz="4" w:space="0" w:color="auto"/>
              <w:bottom w:val="double" w:sz="4" w:space="0" w:color="auto"/>
            </w:tcBorders>
            <w:vAlign w:val="center"/>
          </w:tcPr>
          <w:p w:rsidR="008F267E" w:rsidRPr="0066205B" w:rsidRDefault="008F267E" w:rsidP="00855595">
            <w:pPr>
              <w:jc w:val="center"/>
              <w:rPr>
                <w:rFonts w:cs="Arial"/>
                <w:b/>
                <w:bCs/>
                <w:sz w:val="20"/>
              </w:rPr>
            </w:pPr>
            <w:r w:rsidRPr="0066205B">
              <w:rPr>
                <w:rFonts w:cs="Arial"/>
                <w:b/>
                <w:bCs/>
                <w:sz w:val="20"/>
              </w:rPr>
              <w:t>30</w:t>
            </w:r>
          </w:p>
        </w:tc>
        <w:tc>
          <w:tcPr>
            <w:tcW w:w="1195" w:type="dxa"/>
            <w:tcBorders>
              <w:top w:val="double" w:sz="4" w:space="0" w:color="auto"/>
              <w:bottom w:val="double" w:sz="4" w:space="0" w:color="auto"/>
            </w:tcBorders>
            <w:vAlign w:val="center"/>
          </w:tcPr>
          <w:p w:rsidR="008F267E" w:rsidRPr="0066205B" w:rsidRDefault="008F267E" w:rsidP="00855595">
            <w:pPr>
              <w:pStyle w:val="MainTitleTable"/>
              <w:pageBreakBefore w:val="0"/>
              <w:widowControl w:val="0"/>
              <w:rPr>
                <w:rFonts w:ascii="Arial" w:hAnsi="Arial" w:cs="Arial"/>
                <w:b/>
                <w:bCs/>
                <w:lang w:val="sr-Cyrl-CS"/>
              </w:rPr>
            </w:pPr>
            <w:r w:rsidRPr="0066205B">
              <w:rPr>
                <w:rFonts w:ascii="Arial" w:hAnsi="Arial" w:cs="Arial"/>
                <w:b/>
                <w:bCs/>
                <w:lang w:val="sr-Cyrl-CS"/>
              </w:rPr>
              <w:t>30</w:t>
            </w:r>
          </w:p>
        </w:tc>
        <w:tc>
          <w:tcPr>
            <w:tcW w:w="990" w:type="dxa"/>
            <w:tcBorders>
              <w:top w:val="double" w:sz="4" w:space="0" w:color="auto"/>
              <w:bottom w:val="double" w:sz="4" w:space="0" w:color="auto"/>
              <w:right w:val="double" w:sz="4" w:space="0" w:color="auto"/>
            </w:tcBorders>
            <w:vAlign w:val="center"/>
          </w:tcPr>
          <w:p w:rsidR="008F267E" w:rsidRPr="00C918DE" w:rsidRDefault="008F267E" w:rsidP="00855595">
            <w:pPr>
              <w:jc w:val="center"/>
              <w:rPr>
                <w:rFonts w:cs="Arial"/>
                <w:b/>
                <w:bCs/>
                <w:sz w:val="20"/>
              </w:rPr>
            </w:pPr>
            <w:r w:rsidRPr="00C918DE">
              <w:rPr>
                <w:rFonts w:cs="Arial"/>
                <w:b/>
                <w:bCs/>
                <w:sz w:val="20"/>
              </w:rPr>
              <w:t>60</w:t>
            </w:r>
          </w:p>
        </w:tc>
        <w:tc>
          <w:tcPr>
            <w:tcW w:w="1418"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90.000</w:t>
            </w:r>
          </w:p>
        </w:tc>
        <w:tc>
          <w:tcPr>
            <w:tcW w:w="1065" w:type="dxa"/>
            <w:tcBorders>
              <w:top w:val="doub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top w:val="double" w:sz="4" w:space="0" w:color="auto"/>
              <w:left w:val="double" w:sz="4" w:space="0" w:color="auto"/>
              <w:bottom w:val="double" w:sz="4" w:space="0" w:color="auto"/>
              <w:right w:val="double" w:sz="4" w:space="0" w:color="auto"/>
            </w:tcBorders>
            <w:vAlign w:val="center"/>
          </w:tcPr>
          <w:p w:rsidR="008F267E" w:rsidRPr="00C918DE" w:rsidRDefault="008F267E" w:rsidP="00855595">
            <w:pPr>
              <w:rPr>
                <w:rFonts w:cs="Arial"/>
                <w:b/>
                <w:i/>
                <w:sz w:val="20"/>
                <w:lang w:val="sl-SI"/>
              </w:rPr>
            </w:pPr>
            <w:r w:rsidRPr="00C918DE">
              <w:rPr>
                <w:rFonts w:cs="Arial"/>
                <w:b/>
                <w:i/>
                <w:sz w:val="20"/>
                <w:lang w:val="sl-SI"/>
              </w:rPr>
              <w:t>Чисте енергетске технологије</w:t>
            </w:r>
          </w:p>
        </w:tc>
        <w:tc>
          <w:tcPr>
            <w:tcW w:w="1205" w:type="dxa"/>
            <w:tcBorders>
              <w:top w:val="double" w:sz="4" w:space="0" w:color="auto"/>
              <w:left w:val="double" w:sz="4" w:space="0" w:color="auto"/>
              <w:bottom w:val="double" w:sz="4" w:space="0" w:color="auto"/>
              <w:right w:val="single" w:sz="4" w:space="0" w:color="auto"/>
            </w:tcBorders>
            <w:vAlign w:val="center"/>
          </w:tcPr>
          <w:p w:rsidR="008F267E" w:rsidRPr="0066205B" w:rsidRDefault="008F267E" w:rsidP="00855595">
            <w:pPr>
              <w:pStyle w:val="MainTitleTable"/>
              <w:rPr>
                <w:rFonts w:ascii="Arial" w:hAnsi="Arial" w:cs="Arial"/>
                <w:b/>
                <w:bCs/>
                <w:lang w:val="sr-Cyrl-CS"/>
              </w:rPr>
            </w:pPr>
            <w:r w:rsidRPr="0066205B">
              <w:rPr>
                <w:rFonts w:ascii="Arial" w:hAnsi="Arial" w:cs="Arial"/>
                <w:b/>
                <w:bCs/>
                <w:lang w:val="en-US"/>
              </w:rPr>
              <w:t>2</w:t>
            </w:r>
            <w:r w:rsidRPr="0066205B">
              <w:rPr>
                <w:rFonts w:ascii="Arial" w:hAnsi="Arial" w:cs="Arial"/>
                <w:b/>
                <w:bCs/>
                <w:lang w:val="sr-Cyrl-CS"/>
              </w:rPr>
              <w:t>0</w:t>
            </w:r>
          </w:p>
        </w:tc>
        <w:tc>
          <w:tcPr>
            <w:tcW w:w="1195" w:type="dxa"/>
            <w:tcBorders>
              <w:top w:val="double" w:sz="4" w:space="0" w:color="auto"/>
              <w:left w:val="single" w:sz="4" w:space="0" w:color="auto"/>
              <w:bottom w:val="double" w:sz="4" w:space="0" w:color="auto"/>
              <w:right w:val="single" w:sz="4" w:space="0" w:color="auto"/>
            </w:tcBorders>
            <w:vAlign w:val="center"/>
          </w:tcPr>
          <w:p w:rsidR="008F267E" w:rsidRPr="0066205B" w:rsidRDefault="008F267E" w:rsidP="00855595">
            <w:pPr>
              <w:pStyle w:val="MainTitleTable"/>
              <w:rPr>
                <w:rFonts w:ascii="Arial" w:hAnsi="Arial" w:cs="Arial"/>
                <w:b/>
                <w:bCs/>
                <w:lang w:val="sr-Cyrl-CS"/>
              </w:rPr>
            </w:pPr>
            <w:r w:rsidRPr="0066205B">
              <w:rPr>
                <w:rFonts w:ascii="Arial" w:hAnsi="Arial" w:cs="Arial"/>
                <w:b/>
                <w:bCs/>
                <w:lang w:val="en-US"/>
              </w:rPr>
              <w:t>4</w:t>
            </w:r>
            <w:r w:rsidRPr="0066205B">
              <w:rPr>
                <w:rFonts w:ascii="Arial" w:hAnsi="Arial" w:cs="Arial"/>
                <w:b/>
                <w:bCs/>
                <w:lang w:val="sr-Cyrl-CS"/>
              </w:rPr>
              <w:t>0</w:t>
            </w:r>
          </w:p>
        </w:tc>
        <w:tc>
          <w:tcPr>
            <w:tcW w:w="990" w:type="dxa"/>
            <w:tcBorders>
              <w:top w:val="double" w:sz="4" w:space="0" w:color="auto"/>
              <w:left w:val="single" w:sz="4" w:space="0" w:color="auto"/>
              <w:bottom w:val="double" w:sz="4" w:space="0" w:color="auto"/>
              <w:right w:val="double" w:sz="4" w:space="0" w:color="auto"/>
            </w:tcBorders>
            <w:vAlign w:val="center"/>
          </w:tcPr>
          <w:p w:rsidR="008F267E" w:rsidRPr="00C918DE" w:rsidRDefault="008F267E" w:rsidP="00855595">
            <w:pPr>
              <w:jc w:val="center"/>
              <w:rPr>
                <w:rFonts w:cs="Arial"/>
                <w:b/>
                <w:bCs/>
                <w:sz w:val="20"/>
              </w:rPr>
            </w:pPr>
            <w:r w:rsidRPr="00C918DE">
              <w:rPr>
                <w:rFonts w:cs="Arial"/>
                <w:b/>
                <w:bCs/>
                <w:sz w:val="20"/>
              </w:rPr>
              <w:t>60</w:t>
            </w:r>
          </w:p>
        </w:tc>
        <w:tc>
          <w:tcPr>
            <w:tcW w:w="1418" w:type="dxa"/>
            <w:tcBorders>
              <w:top w:val="double" w:sz="4" w:space="0" w:color="auto"/>
              <w:left w:val="sing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en-US"/>
              </w:rPr>
            </w:pPr>
            <w:r w:rsidRPr="00C918DE">
              <w:rPr>
                <w:rFonts w:ascii="Arial" w:hAnsi="Arial" w:cs="Arial"/>
                <w:lang w:val="en-US"/>
              </w:rPr>
              <w:t>90.000</w:t>
            </w:r>
          </w:p>
        </w:tc>
        <w:tc>
          <w:tcPr>
            <w:tcW w:w="1065" w:type="dxa"/>
            <w:tcBorders>
              <w:top w:val="double" w:sz="4" w:space="0" w:color="auto"/>
              <w:left w:val="sing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lang w:val="sr-Cyrl-CS"/>
              </w:rPr>
            </w:pPr>
            <w:r w:rsidRPr="00C918DE">
              <w:rPr>
                <w:rFonts w:ascii="Arial" w:hAnsi="Arial" w:cs="Arial"/>
                <w:lang w:val="sr-Cyrl-CS"/>
              </w:rPr>
              <w:t>2.000 €</w:t>
            </w:r>
          </w:p>
        </w:tc>
      </w:tr>
      <w:tr w:rsidR="008F267E" w:rsidRPr="00C918DE" w:rsidTr="00817A9D">
        <w:trPr>
          <w:trHeight w:val="63"/>
          <w:jc w:val="center"/>
        </w:trPr>
        <w:tc>
          <w:tcPr>
            <w:tcW w:w="4623" w:type="dxa"/>
            <w:tcBorders>
              <w:top w:val="double" w:sz="4" w:space="0" w:color="auto"/>
              <w:left w:val="double" w:sz="4" w:space="0" w:color="auto"/>
              <w:bottom w:val="double" w:sz="4" w:space="0" w:color="auto"/>
              <w:right w:val="double" w:sz="4" w:space="0" w:color="auto"/>
            </w:tcBorders>
            <w:vAlign w:val="center"/>
          </w:tcPr>
          <w:p w:rsidR="008F267E" w:rsidRPr="00C918DE" w:rsidRDefault="008F267E" w:rsidP="00855595">
            <w:pPr>
              <w:ind w:left="360" w:hanging="295"/>
              <w:rPr>
                <w:rFonts w:cs="Arial"/>
                <w:b/>
                <w:i/>
                <w:sz w:val="20"/>
              </w:rPr>
            </w:pPr>
            <w:r w:rsidRPr="00C918DE">
              <w:rPr>
                <w:rFonts w:cs="Arial"/>
                <w:b/>
                <w:sz w:val="20"/>
              </w:rPr>
              <w:t>УКУПНО</w:t>
            </w:r>
          </w:p>
        </w:tc>
        <w:tc>
          <w:tcPr>
            <w:tcW w:w="1205" w:type="dxa"/>
            <w:tcBorders>
              <w:top w:val="double" w:sz="4" w:space="0" w:color="auto"/>
              <w:left w:val="double" w:sz="4" w:space="0" w:color="auto"/>
              <w:bottom w:val="double" w:sz="4" w:space="0" w:color="auto"/>
              <w:right w:val="single" w:sz="4" w:space="0" w:color="auto"/>
            </w:tcBorders>
            <w:vAlign w:val="center"/>
          </w:tcPr>
          <w:p w:rsidR="008F267E" w:rsidRPr="00EB00FD" w:rsidRDefault="008F267E" w:rsidP="00855595">
            <w:pPr>
              <w:pStyle w:val="MainTitleTable"/>
              <w:rPr>
                <w:rFonts w:ascii="Arial" w:hAnsi="Arial" w:cs="Arial"/>
                <w:b/>
                <w:bCs/>
                <w:lang w:val="en-US"/>
              </w:rPr>
            </w:pPr>
            <w:r w:rsidRPr="00C918DE">
              <w:rPr>
                <w:rFonts w:ascii="Arial" w:hAnsi="Arial" w:cs="Arial"/>
                <w:b/>
                <w:bCs/>
              </w:rPr>
              <w:t>1</w:t>
            </w:r>
            <w:r>
              <w:rPr>
                <w:rFonts w:ascii="Arial" w:hAnsi="Arial" w:cs="Arial"/>
                <w:b/>
                <w:bCs/>
              </w:rPr>
              <w:t>4</w:t>
            </w:r>
            <w:r>
              <w:rPr>
                <w:rFonts w:ascii="Arial" w:hAnsi="Arial" w:cs="Arial"/>
                <w:b/>
                <w:bCs/>
                <w:lang w:val="en-US"/>
              </w:rPr>
              <w:t>33</w:t>
            </w:r>
          </w:p>
        </w:tc>
        <w:tc>
          <w:tcPr>
            <w:tcW w:w="1195" w:type="dxa"/>
            <w:tcBorders>
              <w:top w:val="double" w:sz="4" w:space="0" w:color="auto"/>
              <w:left w:val="single" w:sz="4" w:space="0" w:color="auto"/>
              <w:bottom w:val="double" w:sz="4" w:space="0" w:color="auto"/>
              <w:right w:val="single" w:sz="4" w:space="0" w:color="auto"/>
            </w:tcBorders>
            <w:vAlign w:val="center"/>
          </w:tcPr>
          <w:p w:rsidR="008F267E" w:rsidRPr="00EB00FD" w:rsidRDefault="008F267E" w:rsidP="00855595">
            <w:pPr>
              <w:pStyle w:val="MainTitleTable"/>
              <w:rPr>
                <w:rFonts w:ascii="Arial" w:hAnsi="Arial" w:cs="Arial"/>
                <w:b/>
                <w:bCs/>
                <w:lang w:val="en-US"/>
              </w:rPr>
            </w:pPr>
            <w:r w:rsidRPr="00C918DE">
              <w:rPr>
                <w:rFonts w:ascii="Arial" w:hAnsi="Arial" w:cs="Arial"/>
                <w:b/>
                <w:bCs/>
                <w:lang w:val="en-US"/>
              </w:rPr>
              <w:t>1</w:t>
            </w:r>
            <w:r>
              <w:rPr>
                <w:rFonts w:ascii="Arial" w:hAnsi="Arial" w:cs="Arial"/>
                <w:b/>
                <w:bCs/>
                <w:lang w:val="en-US"/>
              </w:rPr>
              <w:t>101</w:t>
            </w:r>
          </w:p>
        </w:tc>
        <w:tc>
          <w:tcPr>
            <w:tcW w:w="990" w:type="dxa"/>
            <w:tcBorders>
              <w:top w:val="double" w:sz="4" w:space="0" w:color="auto"/>
              <w:left w:val="single" w:sz="4" w:space="0" w:color="auto"/>
              <w:bottom w:val="double" w:sz="4" w:space="0" w:color="auto"/>
              <w:right w:val="double" w:sz="4" w:space="0" w:color="auto"/>
            </w:tcBorders>
            <w:vAlign w:val="center"/>
          </w:tcPr>
          <w:p w:rsidR="008F267E" w:rsidRPr="00D044A4" w:rsidRDefault="008F267E" w:rsidP="00855595">
            <w:pPr>
              <w:ind w:right="-188" w:hanging="159"/>
              <w:jc w:val="center"/>
              <w:rPr>
                <w:rFonts w:cs="Arial"/>
                <w:b/>
                <w:bCs/>
                <w:sz w:val="20"/>
              </w:rPr>
            </w:pPr>
            <w:r>
              <w:rPr>
                <w:rFonts w:cs="Arial"/>
                <w:b/>
                <w:bCs/>
                <w:sz w:val="20"/>
              </w:rPr>
              <w:t>25</w:t>
            </w:r>
            <w:r>
              <w:rPr>
                <w:rFonts w:cs="Arial"/>
                <w:b/>
                <w:bCs/>
                <w:sz w:val="20"/>
                <w:lang w:val="en-US"/>
              </w:rPr>
              <w:t>3</w:t>
            </w:r>
            <w:r>
              <w:rPr>
                <w:rFonts w:cs="Arial"/>
                <w:b/>
                <w:bCs/>
                <w:sz w:val="20"/>
              </w:rPr>
              <w:t>4</w:t>
            </w:r>
          </w:p>
        </w:tc>
        <w:tc>
          <w:tcPr>
            <w:tcW w:w="1418" w:type="dxa"/>
            <w:tcBorders>
              <w:top w:val="double" w:sz="4" w:space="0" w:color="auto"/>
              <w:left w:val="single" w:sz="4" w:space="0" w:color="auto"/>
              <w:bottom w:val="double" w:sz="4" w:space="0" w:color="auto"/>
              <w:right w:val="double" w:sz="4" w:space="0" w:color="auto"/>
            </w:tcBorders>
            <w:vAlign w:val="center"/>
          </w:tcPr>
          <w:p w:rsidR="008F267E" w:rsidRPr="00C918DE" w:rsidRDefault="008F267E" w:rsidP="00855595">
            <w:pPr>
              <w:pStyle w:val="MainTitleTable"/>
              <w:widowControl w:val="0"/>
              <w:rPr>
                <w:rFonts w:ascii="Arial" w:hAnsi="Arial" w:cs="Arial"/>
                <w:b/>
                <w:lang w:val="sr-Cyrl-CS"/>
              </w:rPr>
            </w:pPr>
          </w:p>
        </w:tc>
        <w:tc>
          <w:tcPr>
            <w:tcW w:w="1065" w:type="dxa"/>
            <w:tcBorders>
              <w:top w:val="double" w:sz="4" w:space="0" w:color="auto"/>
              <w:left w:val="single" w:sz="4" w:space="0" w:color="auto"/>
              <w:bottom w:val="double" w:sz="4" w:space="0" w:color="auto"/>
              <w:right w:val="double" w:sz="4" w:space="0" w:color="auto"/>
            </w:tcBorders>
            <w:vAlign w:val="center"/>
          </w:tcPr>
          <w:p w:rsidR="008F267E" w:rsidRPr="00C918DE" w:rsidRDefault="008F267E" w:rsidP="00855595">
            <w:pPr>
              <w:jc w:val="center"/>
              <w:rPr>
                <w:rFonts w:cs="Arial"/>
                <w:b/>
                <w:bCs/>
                <w:color w:val="000000"/>
                <w:sz w:val="22"/>
                <w:szCs w:val="22"/>
              </w:rPr>
            </w:pPr>
          </w:p>
        </w:tc>
      </w:tr>
    </w:tbl>
    <w:p w:rsidR="00A23884" w:rsidRPr="00A12AE9" w:rsidRDefault="00075805" w:rsidP="00446304">
      <w:pPr>
        <w:pStyle w:val="FootnoteText"/>
        <w:spacing w:before="120"/>
        <w:rPr>
          <w:rFonts w:ascii="Arial" w:hAnsi="Arial" w:cs="Arial"/>
          <w:b/>
          <w:lang w:val="sr-Latn-CS"/>
        </w:rPr>
      </w:pPr>
      <w:r w:rsidRPr="00A12AE9">
        <w:rPr>
          <w:rFonts w:ascii="Arial" w:hAnsi="Arial" w:cs="Arial"/>
          <w:b/>
        </w:rPr>
        <w:t>НАПОМЕН</w:t>
      </w:r>
      <w:r w:rsidR="00A23884" w:rsidRPr="00A12AE9">
        <w:rPr>
          <w:rFonts w:ascii="Arial" w:hAnsi="Arial" w:cs="Arial"/>
          <w:b/>
        </w:rPr>
        <w:t>Е</w:t>
      </w:r>
      <w:r w:rsidRPr="00A12AE9">
        <w:rPr>
          <w:rFonts w:ascii="Arial" w:hAnsi="Arial" w:cs="Arial"/>
          <w:b/>
          <w:lang w:val="sr-Latn-CS"/>
        </w:rPr>
        <w:t xml:space="preserve">: </w:t>
      </w:r>
    </w:p>
    <w:p w:rsidR="00376EEF" w:rsidRPr="00A12AE9" w:rsidRDefault="00EF1A3C" w:rsidP="00446304">
      <w:pPr>
        <w:pStyle w:val="FootnoteText"/>
        <w:numPr>
          <w:ilvl w:val="0"/>
          <w:numId w:val="22"/>
        </w:numPr>
        <w:spacing w:before="60"/>
        <w:ind w:left="714" w:hanging="357"/>
        <w:rPr>
          <w:rFonts w:ascii="Arial" w:hAnsi="Arial" w:cs="Arial"/>
        </w:rPr>
      </w:pPr>
      <w:r w:rsidRPr="00A12AE9">
        <w:rPr>
          <w:rFonts w:ascii="Arial" w:hAnsi="Arial" w:cs="Arial"/>
        </w:rPr>
        <w:t>Уписне квоте су приказане у складу са мишљењем Националног савета за високо образовање и одобрењем Министарства просвете, науке и технолошког развоја, и у случају потребе, накнадно ће бити усклађене са Одлуком Покрајинске владе Аутономне Покрајине Војводине о броју места за упис буџетских студената. Универзитет у Новом Саду задржава право да измени и допуни текст Конкурса. Све евентуалне измене и допуне Конкурса биће објављене на интернет страници Универзитета у Новом Саду и интернет страницама факултета.</w:t>
      </w:r>
    </w:p>
    <w:p w:rsidR="00EF1A3C" w:rsidRPr="00A12AE9" w:rsidRDefault="00EF1A3C" w:rsidP="00446304">
      <w:pPr>
        <w:pStyle w:val="FootnoteText"/>
        <w:numPr>
          <w:ilvl w:val="0"/>
          <w:numId w:val="22"/>
        </w:numPr>
        <w:spacing w:before="60"/>
        <w:ind w:left="714" w:hanging="357"/>
        <w:rPr>
          <w:rFonts w:ascii="Arial" w:hAnsi="Arial" w:cs="Arial"/>
        </w:rPr>
      </w:pPr>
      <w:r w:rsidRPr="00A12AE9">
        <w:rPr>
          <w:rFonts w:ascii="Arial" w:hAnsi="Arial" w:cs="Arial"/>
        </w:rPr>
        <w:t>За наставу на енглеско</w:t>
      </w:r>
      <w:r w:rsidR="007B1198">
        <w:rPr>
          <w:rFonts w:ascii="Arial" w:hAnsi="Arial" w:cs="Arial"/>
        </w:rPr>
        <w:t>м језику школарина се повећава</w:t>
      </w:r>
      <w:r w:rsidRPr="00A12AE9">
        <w:rPr>
          <w:rFonts w:ascii="Arial" w:hAnsi="Arial" w:cs="Arial"/>
        </w:rPr>
        <w:t xml:space="preserve"> за 50%.</w:t>
      </w:r>
    </w:p>
    <w:p w:rsidR="00553AAD" w:rsidRPr="00A12AE9" w:rsidRDefault="00202341" w:rsidP="00446304">
      <w:pPr>
        <w:pStyle w:val="FootnoteText"/>
        <w:numPr>
          <w:ilvl w:val="0"/>
          <w:numId w:val="22"/>
        </w:numPr>
        <w:spacing w:before="60"/>
        <w:ind w:left="714" w:hanging="357"/>
        <w:rPr>
          <w:rFonts w:ascii="Arial" w:hAnsi="Arial" w:cs="Arial"/>
        </w:rPr>
      </w:pPr>
      <w:r w:rsidRPr="00A12AE9">
        <w:rPr>
          <w:rFonts w:ascii="Arial" w:hAnsi="Arial" w:cs="Arial"/>
        </w:rPr>
        <w:t>Ако се на неки студијски програм не упише довољан број кандидата</w:t>
      </w:r>
      <w:r w:rsidR="00242834" w:rsidRPr="00A12AE9">
        <w:rPr>
          <w:rFonts w:ascii="Arial" w:hAnsi="Arial" w:cs="Arial"/>
        </w:rPr>
        <w:t xml:space="preserve"> (</w:t>
      </w:r>
      <w:r w:rsidR="00731C1F" w:rsidRPr="00A12AE9">
        <w:rPr>
          <w:rFonts w:ascii="Arial" w:hAnsi="Arial" w:cs="Arial"/>
        </w:rPr>
        <w:t xml:space="preserve">минимално </w:t>
      </w:r>
      <w:r w:rsidR="00242834" w:rsidRPr="00A12AE9">
        <w:rPr>
          <w:rFonts w:ascii="Arial" w:hAnsi="Arial" w:cs="Arial"/>
        </w:rPr>
        <w:t>21)</w:t>
      </w:r>
      <w:r w:rsidRPr="00A12AE9">
        <w:rPr>
          <w:rFonts w:ascii="Arial" w:hAnsi="Arial" w:cs="Arial"/>
        </w:rPr>
        <w:t>, кандидатима ће бити омогућено да упишу</w:t>
      </w:r>
      <w:r w:rsidR="006713AC" w:rsidRPr="00A12AE9">
        <w:rPr>
          <w:rFonts w:ascii="Arial" w:hAnsi="Arial" w:cs="Arial"/>
        </w:rPr>
        <w:t xml:space="preserve"> други сличан студијски програм </w:t>
      </w:r>
      <w:r w:rsidR="00720BD6" w:rsidRPr="00A12AE9">
        <w:rPr>
          <w:rFonts w:ascii="Arial" w:hAnsi="Arial" w:cs="Arial"/>
        </w:rPr>
        <w:t xml:space="preserve">на </w:t>
      </w:r>
      <w:r w:rsidR="004602AB" w:rsidRPr="00A12AE9">
        <w:rPr>
          <w:rFonts w:ascii="Arial" w:hAnsi="Arial" w:cs="Arial"/>
        </w:rPr>
        <w:t>коме</w:t>
      </w:r>
      <w:r w:rsidR="00720BD6" w:rsidRPr="00A12AE9">
        <w:rPr>
          <w:rFonts w:ascii="Arial" w:hAnsi="Arial" w:cs="Arial"/>
        </w:rPr>
        <w:t xml:space="preserve"> остане</w:t>
      </w:r>
      <w:r w:rsidR="006713AC" w:rsidRPr="00A12AE9">
        <w:rPr>
          <w:rFonts w:ascii="Arial" w:hAnsi="Arial" w:cs="Arial"/>
          <w:color w:val="FF00FF"/>
          <w:lang w:val="sr-Cyrl-CS"/>
        </w:rPr>
        <w:t xml:space="preserve"> </w:t>
      </w:r>
      <w:r w:rsidR="006713AC" w:rsidRPr="00A12AE9">
        <w:rPr>
          <w:rFonts w:ascii="Arial" w:hAnsi="Arial" w:cs="Arial"/>
        </w:rPr>
        <w:t>слободних места.</w:t>
      </w:r>
    </w:p>
    <w:p w:rsidR="00553AAD" w:rsidRDefault="00553AAD" w:rsidP="00553AAD">
      <w:pPr>
        <w:pStyle w:val="FootnoteText"/>
        <w:rPr>
          <w:rFonts w:ascii="Arial" w:hAnsi="Arial" w:cs="Arial"/>
          <w:b/>
        </w:rPr>
      </w:pPr>
    </w:p>
    <w:p w:rsidR="00553AAD" w:rsidRPr="00553AAD" w:rsidRDefault="00553AAD" w:rsidP="00010697">
      <w:pPr>
        <w:numPr>
          <w:ilvl w:val="0"/>
          <w:numId w:val="23"/>
        </w:numPr>
        <w:jc w:val="both"/>
        <w:rPr>
          <w:b/>
          <w:bCs/>
          <w:sz w:val="22"/>
          <w:szCs w:val="22"/>
        </w:rPr>
      </w:pPr>
      <w:r>
        <w:rPr>
          <w:b/>
          <w:bCs/>
          <w:sz w:val="22"/>
          <w:szCs w:val="22"/>
        </w:rPr>
        <w:t>Услови конкурисања</w:t>
      </w:r>
    </w:p>
    <w:p w:rsidR="00553AAD" w:rsidRPr="00553AAD" w:rsidRDefault="00553AAD" w:rsidP="00553AAD">
      <w:pPr>
        <w:pStyle w:val="BodyTextIndent2"/>
        <w:spacing w:before="120"/>
        <w:ind w:firstLine="360"/>
        <w:jc w:val="both"/>
        <w:rPr>
          <w:rFonts w:cs="Arial"/>
        </w:rPr>
      </w:pPr>
      <w:r w:rsidRPr="00553AAD">
        <w:rPr>
          <w:rFonts w:cs="Arial"/>
        </w:rPr>
        <w:t xml:space="preserve">За упис на </w:t>
      </w:r>
      <w:r>
        <w:rPr>
          <w:rFonts w:cs="Arial"/>
        </w:rPr>
        <w:t xml:space="preserve">основне академске </w:t>
      </w:r>
      <w:r w:rsidRPr="00553AAD">
        <w:rPr>
          <w:rFonts w:cs="Arial"/>
        </w:rPr>
        <w:t>студије могу конкурисати лица са завршеним средњим образовањем у четворогодишњем трајању.</w:t>
      </w:r>
    </w:p>
    <w:p w:rsidR="00553AAD" w:rsidRPr="00553AAD" w:rsidRDefault="00553AAD" w:rsidP="00010697">
      <w:pPr>
        <w:numPr>
          <w:ilvl w:val="0"/>
          <w:numId w:val="23"/>
        </w:numPr>
        <w:spacing w:before="120"/>
        <w:ind w:left="714" w:hanging="357"/>
        <w:jc w:val="both"/>
        <w:rPr>
          <w:b/>
          <w:bCs/>
          <w:sz w:val="22"/>
          <w:szCs w:val="22"/>
        </w:rPr>
      </w:pPr>
      <w:r w:rsidRPr="00553AAD">
        <w:rPr>
          <w:b/>
          <w:bCs/>
          <w:sz w:val="22"/>
          <w:szCs w:val="22"/>
        </w:rPr>
        <w:t>Полагање пријемног испита</w:t>
      </w:r>
    </w:p>
    <w:p w:rsidR="000477B4" w:rsidRPr="00553AAD" w:rsidRDefault="000477B4" w:rsidP="00553AAD">
      <w:pPr>
        <w:pStyle w:val="BodyTextIndent2"/>
        <w:spacing w:before="120"/>
        <w:ind w:firstLine="360"/>
        <w:jc w:val="both"/>
        <w:rPr>
          <w:rFonts w:cs="Arial"/>
        </w:rPr>
      </w:pPr>
      <w:r w:rsidRPr="00A4411B">
        <w:rPr>
          <w:rFonts w:cs="Arial"/>
        </w:rPr>
        <w:t>Лица која конкуришу у прву годину основних</w:t>
      </w:r>
      <w:r w:rsidR="00ED1AE2" w:rsidRPr="005F036E">
        <w:rPr>
          <w:rFonts w:cs="Arial"/>
        </w:rPr>
        <w:t xml:space="preserve"> </w:t>
      </w:r>
      <w:r w:rsidR="00ED1AE2">
        <w:rPr>
          <w:rFonts w:cs="Arial"/>
        </w:rPr>
        <w:t>академских</w:t>
      </w:r>
      <w:r w:rsidRPr="00A4411B">
        <w:rPr>
          <w:rFonts w:cs="Arial"/>
        </w:rPr>
        <w:t xml:space="preserve"> студија</w:t>
      </w:r>
      <w:r w:rsidR="004602AB">
        <w:rPr>
          <w:rFonts w:cs="Arial"/>
        </w:rPr>
        <w:t>,</w:t>
      </w:r>
      <w:r w:rsidRPr="00A4411B">
        <w:rPr>
          <w:rFonts w:cs="Arial"/>
        </w:rPr>
        <w:t xml:space="preserve"> полажу прије</w:t>
      </w:r>
      <w:r w:rsidR="00553AAD">
        <w:rPr>
          <w:rFonts w:cs="Arial"/>
        </w:rPr>
        <w:t>мни испит из следећих предмета:</w:t>
      </w:r>
    </w:p>
    <w:p w:rsidR="000477B4" w:rsidRPr="00553AAD" w:rsidRDefault="000477B4" w:rsidP="00553AAD">
      <w:pPr>
        <w:spacing w:before="120"/>
        <w:ind w:firstLine="720"/>
        <w:jc w:val="both"/>
        <w:rPr>
          <w:rFonts w:cs="Arial"/>
          <w:b/>
          <w:sz w:val="20"/>
        </w:rPr>
      </w:pPr>
      <w:r w:rsidRPr="00A4411B">
        <w:rPr>
          <w:rFonts w:cs="Arial"/>
          <w:sz w:val="20"/>
        </w:rPr>
        <w:t xml:space="preserve">- </w:t>
      </w:r>
      <w:r w:rsidRPr="00A4411B">
        <w:rPr>
          <w:rFonts w:cs="Arial"/>
          <w:b/>
          <w:sz w:val="20"/>
        </w:rPr>
        <w:t>Математика</w:t>
      </w:r>
      <w:r w:rsidR="00553AAD">
        <w:rPr>
          <w:rFonts w:cs="Arial"/>
          <w:b/>
          <w:sz w:val="20"/>
        </w:rPr>
        <w:t xml:space="preserve"> (ознака П1)</w:t>
      </w:r>
    </w:p>
    <w:p w:rsidR="000477B4" w:rsidRDefault="003279CF" w:rsidP="009F54AD">
      <w:pPr>
        <w:jc w:val="both"/>
        <w:rPr>
          <w:rFonts w:cs="Arial"/>
          <w:sz w:val="20"/>
        </w:rPr>
      </w:pPr>
      <w:r>
        <w:rPr>
          <w:rFonts w:cs="Arial"/>
          <w:sz w:val="20"/>
        </w:rPr>
        <w:t>за</w:t>
      </w:r>
      <w:r w:rsidR="000477B4" w:rsidRPr="00A4411B">
        <w:rPr>
          <w:rFonts w:cs="Arial"/>
          <w:sz w:val="20"/>
        </w:rPr>
        <w:t xml:space="preserve"> упис на </w:t>
      </w:r>
      <w:r w:rsidR="00553AAD">
        <w:rPr>
          <w:rFonts w:cs="Arial"/>
          <w:sz w:val="20"/>
        </w:rPr>
        <w:t>студијске програме</w:t>
      </w:r>
      <w:r w:rsidR="00290DE4">
        <w:rPr>
          <w:rFonts w:cs="Arial"/>
          <w:sz w:val="20"/>
        </w:rPr>
        <w:t xml:space="preserve">: </w:t>
      </w:r>
      <w:r w:rsidR="00553AAD">
        <w:rPr>
          <w:rFonts w:cs="Arial"/>
          <w:sz w:val="20"/>
        </w:rPr>
        <w:t>Енергетика, електроника и телекомуникације</w:t>
      </w:r>
      <w:r w:rsidR="000477B4" w:rsidRPr="00A4411B">
        <w:rPr>
          <w:rFonts w:cs="Arial"/>
          <w:sz w:val="20"/>
        </w:rPr>
        <w:t>;</w:t>
      </w:r>
      <w:r w:rsidR="00553AAD">
        <w:rPr>
          <w:rFonts w:cs="Arial"/>
          <w:sz w:val="20"/>
        </w:rPr>
        <w:t xml:space="preserve"> Рачунарство и аутоматика; Примењено софтверско инжењерство; Мерење и регулација; Софтверско инжењерство и информационе технологије; </w:t>
      </w:r>
      <w:r w:rsidR="00BB6578">
        <w:rPr>
          <w:rFonts w:cs="Arial"/>
          <w:sz w:val="20"/>
        </w:rPr>
        <w:t>Биомедицинско</w:t>
      </w:r>
      <w:r w:rsidR="008B4692">
        <w:rPr>
          <w:rFonts w:cs="Arial"/>
          <w:sz w:val="20"/>
        </w:rPr>
        <w:t xml:space="preserve"> инжењерств</w:t>
      </w:r>
      <w:r w:rsidR="00151FCC">
        <w:rPr>
          <w:rFonts w:cs="Arial"/>
          <w:sz w:val="20"/>
          <w:lang w:val="en-US"/>
        </w:rPr>
        <w:t>o</w:t>
      </w:r>
      <w:r w:rsidR="00BB6578">
        <w:rPr>
          <w:rFonts w:cs="Arial"/>
          <w:sz w:val="20"/>
        </w:rPr>
        <w:t>;</w:t>
      </w:r>
      <w:r w:rsidR="00235C69">
        <w:rPr>
          <w:rFonts w:cs="Arial"/>
          <w:sz w:val="20"/>
        </w:rPr>
        <w:t xml:space="preserve"> </w:t>
      </w:r>
      <w:r w:rsidR="005A3E58">
        <w:rPr>
          <w:rFonts w:cs="Arial"/>
          <w:sz w:val="20"/>
        </w:rPr>
        <w:t>Инжењерств</w:t>
      </w:r>
      <w:r w:rsidR="00151FCC">
        <w:rPr>
          <w:rFonts w:cs="Arial"/>
          <w:sz w:val="20"/>
          <w:lang w:val="en-US"/>
        </w:rPr>
        <w:t>o</w:t>
      </w:r>
      <w:r w:rsidR="005A3E58">
        <w:rPr>
          <w:rFonts w:cs="Arial"/>
          <w:sz w:val="20"/>
        </w:rPr>
        <w:t xml:space="preserve"> информационих система</w:t>
      </w:r>
      <w:r w:rsidR="00E15A59">
        <w:rPr>
          <w:rFonts w:cs="Arial"/>
          <w:sz w:val="20"/>
        </w:rPr>
        <w:t>, Информациони инж</w:t>
      </w:r>
      <w:r w:rsidR="00A021D9">
        <w:rPr>
          <w:rFonts w:cs="Arial"/>
          <w:sz w:val="20"/>
          <w:lang w:val="en-US"/>
        </w:rPr>
        <w:t>e</w:t>
      </w:r>
      <w:r w:rsidR="00E15A59">
        <w:rPr>
          <w:rFonts w:cs="Arial"/>
          <w:sz w:val="20"/>
        </w:rPr>
        <w:t>њеринг</w:t>
      </w:r>
      <w:r w:rsidR="00553AAD">
        <w:rPr>
          <w:rFonts w:cs="Arial"/>
          <w:sz w:val="20"/>
        </w:rPr>
        <w:t>; Мехатроника.</w:t>
      </w:r>
    </w:p>
    <w:p w:rsidR="0034270C" w:rsidRPr="00553AAD" w:rsidRDefault="0034270C" w:rsidP="00553AAD">
      <w:pPr>
        <w:spacing w:before="120"/>
        <w:ind w:firstLine="720"/>
        <w:jc w:val="both"/>
        <w:rPr>
          <w:rFonts w:cs="Arial"/>
          <w:sz w:val="20"/>
        </w:rPr>
      </w:pPr>
      <w:r w:rsidRPr="00A4411B">
        <w:rPr>
          <w:rFonts w:cs="Arial"/>
          <w:sz w:val="20"/>
        </w:rPr>
        <w:t xml:space="preserve">- </w:t>
      </w:r>
      <w:r w:rsidRPr="00553AAD">
        <w:rPr>
          <w:rFonts w:cs="Arial"/>
          <w:b/>
          <w:sz w:val="20"/>
        </w:rPr>
        <w:t>Математика</w:t>
      </w:r>
      <w:r w:rsidR="00553AAD" w:rsidRPr="00553AAD">
        <w:rPr>
          <w:rFonts w:cs="Arial"/>
          <w:b/>
          <w:sz w:val="20"/>
        </w:rPr>
        <w:t xml:space="preserve"> (ознака П2)</w:t>
      </w:r>
    </w:p>
    <w:p w:rsidR="0034270C" w:rsidRPr="0034270C" w:rsidRDefault="003279CF" w:rsidP="009F54AD">
      <w:pPr>
        <w:jc w:val="both"/>
        <w:rPr>
          <w:rFonts w:cs="Arial"/>
          <w:sz w:val="20"/>
        </w:rPr>
      </w:pPr>
      <w:r>
        <w:rPr>
          <w:rFonts w:cs="Arial"/>
          <w:sz w:val="20"/>
        </w:rPr>
        <w:t>за</w:t>
      </w:r>
      <w:r w:rsidR="0034270C" w:rsidRPr="00A4411B">
        <w:rPr>
          <w:rFonts w:cs="Arial"/>
          <w:sz w:val="20"/>
        </w:rPr>
        <w:t xml:space="preserve"> упис на </w:t>
      </w:r>
      <w:r w:rsidR="00290DE4">
        <w:rPr>
          <w:rFonts w:cs="Arial"/>
          <w:sz w:val="20"/>
        </w:rPr>
        <w:t xml:space="preserve">студијске програме: </w:t>
      </w:r>
      <w:r w:rsidR="0034270C" w:rsidRPr="00A4411B">
        <w:rPr>
          <w:rFonts w:cs="Arial"/>
          <w:sz w:val="20"/>
        </w:rPr>
        <w:t>Саобраћај</w:t>
      </w:r>
      <w:r w:rsidR="009F54AD">
        <w:rPr>
          <w:rFonts w:cs="Arial"/>
          <w:sz w:val="20"/>
        </w:rPr>
        <w:t xml:space="preserve"> и транспорт; Поштански саобраћај и телекомуникације</w:t>
      </w:r>
      <w:r w:rsidR="0034270C" w:rsidRPr="00A4411B">
        <w:rPr>
          <w:rFonts w:cs="Arial"/>
          <w:sz w:val="20"/>
        </w:rPr>
        <w:t>; Геодезиј</w:t>
      </w:r>
      <w:r w:rsidR="00151FCC">
        <w:rPr>
          <w:rFonts w:cs="Arial"/>
          <w:sz w:val="20"/>
          <w:lang w:val="en-US"/>
        </w:rPr>
        <w:t>a</w:t>
      </w:r>
      <w:r w:rsidR="0034270C" w:rsidRPr="00A4411B">
        <w:rPr>
          <w:rFonts w:cs="Arial"/>
          <w:sz w:val="20"/>
        </w:rPr>
        <w:t xml:space="preserve"> и геоматик</w:t>
      </w:r>
      <w:r w:rsidR="00151FCC">
        <w:rPr>
          <w:rFonts w:cs="Arial"/>
          <w:sz w:val="20"/>
          <w:lang w:val="en-US"/>
        </w:rPr>
        <w:t>a</w:t>
      </w:r>
      <w:r w:rsidR="0034270C">
        <w:rPr>
          <w:rFonts w:cs="Arial"/>
          <w:sz w:val="20"/>
        </w:rPr>
        <w:t>; Анимациј</w:t>
      </w:r>
      <w:r w:rsidR="00151FCC">
        <w:rPr>
          <w:rFonts w:cs="Arial"/>
          <w:sz w:val="20"/>
          <w:lang w:val="en-US"/>
        </w:rPr>
        <w:t>a</w:t>
      </w:r>
      <w:r w:rsidR="0034270C">
        <w:rPr>
          <w:rFonts w:cs="Arial"/>
          <w:sz w:val="20"/>
        </w:rPr>
        <w:t xml:space="preserve"> у инжењерству; Чисте енергетске технологије.</w:t>
      </w:r>
    </w:p>
    <w:p w:rsidR="000C757F" w:rsidRDefault="000C757F" w:rsidP="009F54AD">
      <w:pPr>
        <w:spacing w:before="120"/>
        <w:ind w:firstLine="720"/>
        <w:jc w:val="both"/>
        <w:rPr>
          <w:b/>
          <w:bCs/>
          <w:spacing w:val="-6"/>
          <w:sz w:val="20"/>
        </w:rPr>
      </w:pPr>
      <w:r w:rsidRPr="000C757F">
        <w:rPr>
          <w:bCs/>
          <w:spacing w:val="-6"/>
          <w:sz w:val="20"/>
        </w:rPr>
        <w:t xml:space="preserve">- </w:t>
      </w:r>
      <w:r w:rsidRPr="000C757F">
        <w:rPr>
          <w:b/>
          <w:bCs/>
          <w:spacing w:val="-6"/>
          <w:sz w:val="20"/>
        </w:rPr>
        <w:t>Математик</w:t>
      </w:r>
      <w:r w:rsidR="00A03833">
        <w:rPr>
          <w:b/>
          <w:bCs/>
          <w:spacing w:val="-6"/>
          <w:sz w:val="20"/>
        </w:rPr>
        <w:t>а</w:t>
      </w:r>
      <w:r w:rsidRPr="000C757F">
        <w:rPr>
          <w:b/>
          <w:bCs/>
          <w:spacing w:val="-6"/>
          <w:sz w:val="20"/>
        </w:rPr>
        <w:t xml:space="preserve"> са логиком</w:t>
      </w:r>
      <w:r w:rsidR="009F54AD">
        <w:rPr>
          <w:b/>
          <w:bCs/>
          <w:spacing w:val="-6"/>
          <w:sz w:val="20"/>
        </w:rPr>
        <w:t xml:space="preserve"> (ознака П3)</w:t>
      </w:r>
      <w:r w:rsidRPr="000C757F">
        <w:rPr>
          <w:b/>
          <w:bCs/>
          <w:spacing w:val="-6"/>
          <w:sz w:val="20"/>
        </w:rPr>
        <w:t xml:space="preserve"> </w:t>
      </w:r>
    </w:p>
    <w:p w:rsidR="000C757F" w:rsidRPr="0034270C" w:rsidRDefault="000C757F" w:rsidP="009F54AD">
      <w:pPr>
        <w:jc w:val="both"/>
        <w:rPr>
          <w:rFonts w:cs="Arial"/>
          <w:sz w:val="18"/>
        </w:rPr>
      </w:pPr>
      <w:r w:rsidRPr="000C757F">
        <w:rPr>
          <w:bCs/>
          <w:spacing w:val="-6"/>
          <w:sz w:val="20"/>
        </w:rPr>
        <w:t>за упис на</w:t>
      </w:r>
      <w:r w:rsidRPr="000C757F">
        <w:rPr>
          <w:b/>
          <w:bCs/>
          <w:spacing w:val="-6"/>
          <w:sz w:val="20"/>
        </w:rPr>
        <w:t xml:space="preserve"> </w:t>
      </w:r>
      <w:r w:rsidR="009F54AD">
        <w:rPr>
          <w:rFonts w:cs="Arial"/>
          <w:sz w:val="20"/>
        </w:rPr>
        <w:t>студијске програме</w:t>
      </w:r>
      <w:r w:rsidR="001B545A">
        <w:rPr>
          <w:rFonts w:cs="Arial"/>
          <w:sz w:val="20"/>
        </w:rPr>
        <w:t>:</w:t>
      </w:r>
      <w:r w:rsidR="00290DE4" w:rsidRPr="008B4692">
        <w:rPr>
          <w:bCs/>
          <w:spacing w:val="-6"/>
          <w:sz w:val="20"/>
        </w:rPr>
        <w:t xml:space="preserve"> </w:t>
      </w:r>
      <w:r w:rsidR="009F54AD">
        <w:rPr>
          <w:bCs/>
          <w:spacing w:val="-6"/>
          <w:sz w:val="20"/>
        </w:rPr>
        <w:t>Производно м</w:t>
      </w:r>
      <w:r w:rsidR="008B4692" w:rsidRPr="008B4692">
        <w:rPr>
          <w:bCs/>
          <w:spacing w:val="-6"/>
          <w:sz w:val="20"/>
        </w:rPr>
        <w:t>ашинство</w:t>
      </w:r>
      <w:r w:rsidR="009F54AD" w:rsidRPr="009F54AD">
        <w:rPr>
          <w:bCs/>
          <w:spacing w:val="-6"/>
          <w:sz w:val="20"/>
        </w:rPr>
        <w:t>;</w:t>
      </w:r>
      <w:r w:rsidR="009F54AD">
        <w:rPr>
          <w:b/>
          <w:bCs/>
          <w:spacing w:val="-6"/>
          <w:sz w:val="20"/>
        </w:rPr>
        <w:t xml:space="preserve"> </w:t>
      </w:r>
      <w:r w:rsidR="009F54AD">
        <w:rPr>
          <w:bCs/>
          <w:spacing w:val="-6"/>
          <w:sz w:val="20"/>
        </w:rPr>
        <w:t>Механизација и конструкционо машинство; Енергетика и процесна техника; Техничка механика и дизајн у техници;</w:t>
      </w:r>
      <w:r w:rsidR="008B4692">
        <w:rPr>
          <w:b/>
          <w:bCs/>
          <w:spacing w:val="-6"/>
          <w:sz w:val="20"/>
        </w:rPr>
        <w:t xml:space="preserve"> </w:t>
      </w:r>
      <w:r w:rsidRPr="000C757F">
        <w:rPr>
          <w:spacing w:val="-6"/>
          <w:sz w:val="20"/>
        </w:rPr>
        <w:t>Индустр</w:t>
      </w:r>
      <w:r w:rsidR="009F54AD">
        <w:rPr>
          <w:spacing w:val="-6"/>
          <w:sz w:val="20"/>
        </w:rPr>
        <w:t>ијско инжењерство; И</w:t>
      </w:r>
      <w:r w:rsidR="007F3FCA">
        <w:rPr>
          <w:spacing w:val="-6"/>
          <w:sz w:val="20"/>
        </w:rPr>
        <w:t xml:space="preserve">нжењерски </w:t>
      </w:r>
      <w:r w:rsidRPr="000C757F">
        <w:rPr>
          <w:spacing w:val="-6"/>
          <w:sz w:val="20"/>
        </w:rPr>
        <w:t>менаџмент</w:t>
      </w:r>
      <w:r w:rsidR="0034270C">
        <w:rPr>
          <w:spacing w:val="-6"/>
          <w:sz w:val="20"/>
        </w:rPr>
        <w:t>.</w:t>
      </w:r>
    </w:p>
    <w:p w:rsidR="000C757F" w:rsidRPr="009F54AD" w:rsidRDefault="000C757F" w:rsidP="009F54AD">
      <w:pPr>
        <w:spacing w:before="120"/>
        <w:ind w:left="992" w:hanging="272"/>
        <w:jc w:val="both"/>
        <w:rPr>
          <w:rFonts w:cs="Arial"/>
          <w:sz w:val="20"/>
        </w:rPr>
      </w:pPr>
      <w:r w:rsidRPr="00A4411B">
        <w:rPr>
          <w:rFonts w:cs="Arial"/>
          <w:sz w:val="20"/>
        </w:rPr>
        <w:t xml:space="preserve">- </w:t>
      </w:r>
      <w:r w:rsidRPr="00A4411B">
        <w:rPr>
          <w:rFonts w:cs="Arial"/>
          <w:b/>
          <w:sz w:val="20"/>
        </w:rPr>
        <w:t xml:space="preserve">Математика са провером склоности </w:t>
      </w:r>
      <w:r w:rsidR="009F54AD">
        <w:rPr>
          <w:rFonts w:cs="Arial"/>
          <w:b/>
          <w:sz w:val="20"/>
        </w:rPr>
        <w:t>(ознака П4)</w:t>
      </w:r>
    </w:p>
    <w:p w:rsidR="000477B4" w:rsidRDefault="009F54AD" w:rsidP="009F54AD">
      <w:pPr>
        <w:pStyle w:val="BodyText"/>
        <w:jc w:val="both"/>
        <w:rPr>
          <w:rFonts w:cs="Arial"/>
          <w:lang w:val="en-US"/>
        </w:rPr>
      </w:pPr>
      <w:r>
        <w:rPr>
          <w:rFonts w:cs="Arial"/>
        </w:rPr>
        <w:t>за упис на</w:t>
      </w:r>
      <w:r w:rsidR="00290DE4">
        <w:rPr>
          <w:rFonts w:cs="Arial"/>
        </w:rPr>
        <w:t xml:space="preserve"> студијск</w:t>
      </w:r>
      <w:r w:rsidR="000A5DB9">
        <w:rPr>
          <w:rFonts w:cs="Arial"/>
        </w:rPr>
        <w:t>и</w:t>
      </w:r>
      <w:r w:rsidR="00290DE4">
        <w:rPr>
          <w:rFonts w:cs="Arial"/>
        </w:rPr>
        <w:t xml:space="preserve"> програм </w:t>
      </w:r>
      <w:r>
        <w:rPr>
          <w:rFonts w:cs="Arial"/>
        </w:rPr>
        <w:t>Графичко инжењерство и дизајн.</w:t>
      </w:r>
      <w:r w:rsidR="000477B4" w:rsidRPr="00A4411B">
        <w:rPr>
          <w:rFonts w:cs="Arial"/>
        </w:rPr>
        <w:t xml:space="preserve"> </w:t>
      </w:r>
    </w:p>
    <w:p w:rsidR="00665C40" w:rsidRPr="009F54AD" w:rsidRDefault="00665C40" w:rsidP="009F54AD">
      <w:pPr>
        <w:spacing w:before="120"/>
        <w:ind w:left="992" w:hanging="272"/>
        <w:jc w:val="both"/>
        <w:rPr>
          <w:rFonts w:cs="Arial"/>
          <w:sz w:val="20"/>
        </w:rPr>
      </w:pPr>
      <w:r w:rsidRPr="00A4411B">
        <w:rPr>
          <w:rFonts w:cs="Arial"/>
          <w:sz w:val="20"/>
        </w:rPr>
        <w:t xml:space="preserve">- </w:t>
      </w:r>
      <w:r w:rsidRPr="00A4411B">
        <w:rPr>
          <w:rFonts w:cs="Arial"/>
          <w:b/>
          <w:sz w:val="20"/>
        </w:rPr>
        <w:t xml:space="preserve">Математика са провером склоности </w:t>
      </w:r>
      <w:r w:rsidR="009F54AD">
        <w:rPr>
          <w:rFonts w:cs="Arial"/>
          <w:b/>
          <w:sz w:val="20"/>
        </w:rPr>
        <w:t>(ознака П5)</w:t>
      </w:r>
    </w:p>
    <w:p w:rsidR="00665C40" w:rsidRPr="0034270C" w:rsidRDefault="009F54AD" w:rsidP="009F54AD">
      <w:pPr>
        <w:pStyle w:val="BodyText"/>
        <w:jc w:val="both"/>
        <w:rPr>
          <w:rFonts w:cs="Arial"/>
        </w:rPr>
      </w:pPr>
      <w:r>
        <w:rPr>
          <w:rFonts w:cs="Arial"/>
        </w:rPr>
        <w:t>за упис на</w:t>
      </w:r>
      <w:r w:rsidR="00665C40">
        <w:rPr>
          <w:rFonts w:cs="Arial"/>
        </w:rPr>
        <w:t xml:space="preserve"> студијске програме: </w:t>
      </w:r>
      <w:r w:rsidR="00665C40" w:rsidRPr="00A4411B">
        <w:rPr>
          <w:rFonts w:cs="Arial"/>
        </w:rPr>
        <w:t>Инжењерство заштите животне средине</w:t>
      </w:r>
      <w:r w:rsidR="00665C40">
        <w:rPr>
          <w:rFonts w:cs="Arial"/>
        </w:rPr>
        <w:t>;</w:t>
      </w:r>
      <w:r w:rsidR="00665C40" w:rsidRPr="00A4411B">
        <w:rPr>
          <w:rFonts w:cs="Arial"/>
        </w:rPr>
        <w:t xml:space="preserve"> </w:t>
      </w:r>
      <w:r w:rsidR="00665C40">
        <w:rPr>
          <w:rFonts w:cs="Arial"/>
        </w:rPr>
        <w:t xml:space="preserve">Инжењерство </w:t>
      </w:r>
      <w:r w:rsidR="00665C40" w:rsidRPr="00A4411B">
        <w:rPr>
          <w:rFonts w:cs="Arial"/>
        </w:rPr>
        <w:t>заштите на раду</w:t>
      </w:r>
      <w:r>
        <w:rPr>
          <w:rFonts w:cs="Arial"/>
        </w:rPr>
        <w:t xml:space="preserve">; </w:t>
      </w:r>
      <w:r w:rsidR="00665C40" w:rsidRPr="00E12E95">
        <w:rPr>
          <w:rFonts w:cs="Arial"/>
        </w:rPr>
        <w:t>Управљање ризиком од катастрофалних догађаја и пожара</w:t>
      </w:r>
      <w:r w:rsidR="00665C40">
        <w:rPr>
          <w:rFonts w:cs="Arial"/>
        </w:rPr>
        <w:t>.</w:t>
      </w:r>
    </w:p>
    <w:p w:rsidR="00875E53" w:rsidRPr="00880A34" w:rsidRDefault="00F64AD2" w:rsidP="009F54AD">
      <w:pPr>
        <w:spacing w:before="120"/>
        <w:ind w:firstLine="720"/>
        <w:rPr>
          <w:rFonts w:cs="Arial"/>
          <w:b/>
          <w:sz w:val="20"/>
          <w:lang w:val="sr-Cyrl-BA"/>
        </w:rPr>
      </w:pPr>
      <w:r w:rsidRPr="00A4411B">
        <w:rPr>
          <w:rFonts w:cs="Arial"/>
          <w:sz w:val="20"/>
        </w:rPr>
        <w:t xml:space="preserve">- </w:t>
      </w:r>
      <w:r w:rsidR="00875E53" w:rsidRPr="00A4411B">
        <w:rPr>
          <w:rFonts w:cs="Arial"/>
          <w:b/>
          <w:sz w:val="20"/>
        </w:rPr>
        <w:t>Математика</w:t>
      </w:r>
      <w:r w:rsidR="00875E53">
        <w:rPr>
          <w:rFonts w:cs="Arial"/>
          <w:b/>
          <w:sz w:val="20"/>
        </w:rPr>
        <w:t xml:space="preserve"> са </w:t>
      </w:r>
      <w:r w:rsidR="009F54AD">
        <w:rPr>
          <w:rFonts w:cs="Arial"/>
          <w:b/>
          <w:sz w:val="20"/>
        </w:rPr>
        <w:t xml:space="preserve">провером склоности </w:t>
      </w:r>
      <w:r w:rsidR="00880A34">
        <w:rPr>
          <w:rFonts w:cs="Arial"/>
          <w:b/>
          <w:sz w:val="20"/>
          <w:lang w:val="en-US"/>
        </w:rPr>
        <w:t>(</w:t>
      </w:r>
      <w:r w:rsidR="009F54AD">
        <w:rPr>
          <w:rFonts w:cs="Arial"/>
          <w:b/>
          <w:sz w:val="20"/>
        </w:rPr>
        <w:t>ознака П6</w:t>
      </w:r>
      <w:r w:rsidR="00880A34">
        <w:rPr>
          <w:rFonts w:cs="Arial"/>
          <w:b/>
          <w:sz w:val="20"/>
          <w:lang w:val="sr-Cyrl-BA"/>
        </w:rPr>
        <w:t>)</w:t>
      </w:r>
    </w:p>
    <w:p w:rsidR="00875E53" w:rsidRPr="0034270C" w:rsidRDefault="00875E53" w:rsidP="009F54AD">
      <w:pPr>
        <w:jc w:val="both"/>
        <w:rPr>
          <w:rFonts w:cs="Arial"/>
          <w:sz w:val="20"/>
        </w:rPr>
      </w:pPr>
      <w:r w:rsidRPr="00A4411B">
        <w:rPr>
          <w:rFonts w:cs="Arial"/>
          <w:sz w:val="20"/>
        </w:rPr>
        <w:t xml:space="preserve">за упис на </w:t>
      </w:r>
      <w:r>
        <w:rPr>
          <w:rFonts w:cs="Arial"/>
          <w:sz w:val="20"/>
        </w:rPr>
        <w:t>студијски програм из области Грађевинарства.</w:t>
      </w:r>
    </w:p>
    <w:p w:rsidR="000477B4" w:rsidRPr="00AF146D" w:rsidRDefault="000477B4" w:rsidP="009F54AD">
      <w:pPr>
        <w:spacing w:before="120"/>
        <w:ind w:left="850" w:hanging="130"/>
        <w:jc w:val="both"/>
        <w:rPr>
          <w:rFonts w:cs="Arial"/>
          <w:sz w:val="20"/>
        </w:rPr>
      </w:pPr>
      <w:r w:rsidRPr="00A4411B">
        <w:rPr>
          <w:rFonts w:cs="Arial"/>
          <w:sz w:val="20"/>
        </w:rPr>
        <w:t xml:space="preserve">- </w:t>
      </w:r>
      <w:r w:rsidR="00AF146D">
        <w:rPr>
          <w:rFonts w:cs="Arial"/>
          <w:b/>
          <w:sz w:val="20"/>
        </w:rPr>
        <w:t>Tест из области</w:t>
      </w:r>
      <w:r w:rsidR="009F54AD">
        <w:rPr>
          <w:rFonts w:cs="Arial"/>
          <w:b/>
          <w:sz w:val="20"/>
        </w:rPr>
        <w:t>:</w:t>
      </w:r>
      <w:r w:rsidR="00F67EF2">
        <w:rPr>
          <w:rFonts w:cs="Arial"/>
          <w:b/>
          <w:sz w:val="20"/>
        </w:rPr>
        <w:t xml:space="preserve"> А</w:t>
      </w:r>
      <w:r w:rsidR="00F67EF2" w:rsidRPr="00F67EF2">
        <w:rPr>
          <w:rFonts w:cs="Arial"/>
          <w:b/>
          <w:sz w:val="20"/>
        </w:rPr>
        <w:t>рхитектонско пројектовањ</w:t>
      </w:r>
      <w:r w:rsidR="009F54AD">
        <w:rPr>
          <w:rFonts w:cs="Arial"/>
          <w:b/>
          <w:sz w:val="20"/>
        </w:rPr>
        <w:t>е</w:t>
      </w:r>
      <w:r w:rsidR="00F67EF2" w:rsidRPr="00F67EF2">
        <w:rPr>
          <w:rFonts w:cs="Arial"/>
          <w:b/>
          <w:sz w:val="20"/>
        </w:rPr>
        <w:t xml:space="preserve">; </w:t>
      </w:r>
      <w:r w:rsidR="009F54AD">
        <w:rPr>
          <w:rFonts w:cs="Arial"/>
          <w:b/>
          <w:sz w:val="20"/>
        </w:rPr>
        <w:t>У</w:t>
      </w:r>
      <w:r w:rsidR="00F67EF2" w:rsidRPr="00F67EF2">
        <w:rPr>
          <w:rFonts w:cs="Arial"/>
          <w:b/>
          <w:sz w:val="20"/>
        </w:rPr>
        <w:t xml:space="preserve">рбанизам; </w:t>
      </w:r>
      <w:r w:rsidR="009F54AD">
        <w:rPr>
          <w:rFonts w:cs="Arial"/>
          <w:b/>
          <w:sz w:val="20"/>
        </w:rPr>
        <w:t>Математика</w:t>
      </w:r>
      <w:r w:rsidR="004602AB">
        <w:rPr>
          <w:rFonts w:cs="Arial"/>
          <w:b/>
          <w:sz w:val="20"/>
        </w:rPr>
        <w:t>,</w:t>
      </w:r>
      <w:r w:rsidR="00F67EF2" w:rsidRPr="00F67EF2">
        <w:rPr>
          <w:rFonts w:cs="Arial"/>
          <w:b/>
          <w:sz w:val="20"/>
        </w:rPr>
        <w:t xml:space="preserve"> геометрија и рачунари; </w:t>
      </w:r>
      <w:r w:rsidR="009F54AD">
        <w:rPr>
          <w:rFonts w:cs="Arial"/>
          <w:b/>
          <w:sz w:val="20"/>
        </w:rPr>
        <w:t>С</w:t>
      </w:r>
      <w:r w:rsidR="00F67EF2" w:rsidRPr="00F67EF2">
        <w:rPr>
          <w:rFonts w:cs="Arial"/>
          <w:b/>
          <w:sz w:val="20"/>
        </w:rPr>
        <w:t>авремена архитектура, историја и теорија</w:t>
      </w:r>
      <w:r w:rsidR="009F54AD">
        <w:rPr>
          <w:rFonts w:cs="Arial"/>
          <w:b/>
          <w:sz w:val="20"/>
        </w:rPr>
        <w:t>; У</w:t>
      </w:r>
      <w:r w:rsidR="00F67EF2" w:rsidRPr="00F67EF2">
        <w:rPr>
          <w:rFonts w:cs="Arial"/>
          <w:b/>
          <w:sz w:val="20"/>
        </w:rPr>
        <w:t>метност и дизајн у архитектури</w:t>
      </w:r>
      <w:r w:rsidR="009F54AD">
        <w:rPr>
          <w:rFonts w:cs="Arial"/>
          <w:b/>
          <w:sz w:val="20"/>
        </w:rPr>
        <w:t xml:space="preserve"> (ознака П7)</w:t>
      </w:r>
    </w:p>
    <w:p w:rsidR="000477B4" w:rsidRDefault="000477B4" w:rsidP="009F54AD">
      <w:pPr>
        <w:jc w:val="both"/>
        <w:rPr>
          <w:rFonts w:cs="Arial"/>
          <w:sz w:val="20"/>
          <w:lang w:val="en-US"/>
        </w:rPr>
      </w:pPr>
      <w:r w:rsidRPr="00A4411B">
        <w:rPr>
          <w:rFonts w:cs="Arial"/>
          <w:sz w:val="20"/>
        </w:rPr>
        <w:t>за упис на</w:t>
      </w:r>
      <w:r w:rsidR="00290DE4">
        <w:rPr>
          <w:rFonts w:cs="Arial"/>
          <w:sz w:val="20"/>
        </w:rPr>
        <w:t xml:space="preserve"> студијски програм</w:t>
      </w:r>
      <w:r w:rsidRPr="00A4411B">
        <w:rPr>
          <w:rFonts w:cs="Arial"/>
          <w:sz w:val="20"/>
        </w:rPr>
        <w:t xml:space="preserve"> Архитектур</w:t>
      </w:r>
      <w:r w:rsidR="00290DE4">
        <w:rPr>
          <w:rFonts w:cs="Arial"/>
          <w:sz w:val="20"/>
        </w:rPr>
        <w:t>а</w:t>
      </w:r>
      <w:r w:rsidRPr="00A4411B">
        <w:rPr>
          <w:rFonts w:cs="Arial"/>
          <w:sz w:val="20"/>
        </w:rPr>
        <w:t>.</w:t>
      </w:r>
    </w:p>
    <w:p w:rsidR="00E12E95" w:rsidRPr="009F54AD" w:rsidRDefault="009F54AD" w:rsidP="009F54AD">
      <w:pPr>
        <w:spacing w:before="120"/>
        <w:ind w:firstLine="720"/>
        <w:jc w:val="both"/>
        <w:rPr>
          <w:rFonts w:cs="Arial"/>
          <w:b/>
          <w:sz w:val="20"/>
        </w:rPr>
      </w:pPr>
      <w:r w:rsidRPr="00A4411B">
        <w:rPr>
          <w:rFonts w:cs="Arial"/>
          <w:sz w:val="20"/>
        </w:rPr>
        <w:t xml:space="preserve">- </w:t>
      </w:r>
      <w:r w:rsidR="00AE613A" w:rsidRPr="00F67EF2">
        <w:rPr>
          <w:rFonts w:cs="Arial"/>
          <w:b/>
          <w:sz w:val="20"/>
        </w:rPr>
        <w:t>Тест</w:t>
      </w:r>
      <w:r w:rsidR="00E12E95" w:rsidRPr="00F67EF2">
        <w:rPr>
          <w:rFonts w:cs="Arial"/>
          <w:b/>
          <w:sz w:val="20"/>
        </w:rPr>
        <w:t xml:space="preserve"> </w:t>
      </w:r>
      <w:r w:rsidR="00563DC8" w:rsidRPr="00F67EF2">
        <w:rPr>
          <w:rFonts w:cs="Arial"/>
          <w:b/>
          <w:sz w:val="20"/>
        </w:rPr>
        <w:t>опште</w:t>
      </w:r>
      <w:r w:rsidR="00E12E95" w:rsidRPr="00F67EF2">
        <w:rPr>
          <w:rFonts w:cs="Arial"/>
          <w:b/>
          <w:sz w:val="20"/>
        </w:rPr>
        <w:t xml:space="preserve"> </w:t>
      </w:r>
      <w:r w:rsidR="00563DC8" w:rsidRPr="00F67EF2">
        <w:rPr>
          <w:rFonts w:cs="Arial"/>
          <w:b/>
          <w:sz w:val="20"/>
        </w:rPr>
        <w:t>културе</w:t>
      </w:r>
      <w:r w:rsidR="00E12E95" w:rsidRPr="00F67EF2">
        <w:rPr>
          <w:rFonts w:cs="Arial"/>
          <w:b/>
          <w:sz w:val="20"/>
        </w:rPr>
        <w:t xml:space="preserve"> </w:t>
      </w:r>
      <w:r w:rsidR="00563DC8" w:rsidRPr="00F67EF2">
        <w:rPr>
          <w:rFonts w:cs="Arial"/>
          <w:b/>
          <w:sz w:val="20"/>
        </w:rPr>
        <w:t>и</w:t>
      </w:r>
      <w:r w:rsidR="00E12E95" w:rsidRPr="00F67EF2">
        <w:rPr>
          <w:rFonts w:cs="Arial"/>
          <w:b/>
          <w:sz w:val="20"/>
        </w:rPr>
        <w:t xml:space="preserve"> </w:t>
      </w:r>
      <w:r w:rsidR="00563DC8" w:rsidRPr="00F67EF2">
        <w:rPr>
          <w:rFonts w:cs="Arial"/>
          <w:b/>
          <w:sz w:val="20"/>
        </w:rPr>
        <w:t>информисаности</w:t>
      </w:r>
      <w:r w:rsidR="00E12E95" w:rsidRPr="00F67EF2">
        <w:rPr>
          <w:rFonts w:cs="Arial"/>
          <w:b/>
          <w:sz w:val="20"/>
        </w:rPr>
        <w:t xml:space="preserve">; </w:t>
      </w:r>
      <w:r w:rsidR="0087334B" w:rsidRPr="00F67EF2">
        <w:rPr>
          <w:rFonts w:cs="Arial"/>
          <w:b/>
          <w:sz w:val="20"/>
        </w:rPr>
        <w:t>Р</w:t>
      </w:r>
      <w:r w:rsidR="00AE613A" w:rsidRPr="00F67EF2">
        <w:rPr>
          <w:rFonts w:cs="Arial"/>
          <w:b/>
          <w:sz w:val="20"/>
        </w:rPr>
        <w:t>азговор</w:t>
      </w:r>
      <w:r w:rsidR="00E12E95" w:rsidRPr="00F67EF2">
        <w:rPr>
          <w:rFonts w:cs="Arial"/>
          <w:b/>
          <w:sz w:val="20"/>
        </w:rPr>
        <w:t xml:space="preserve"> </w:t>
      </w:r>
      <w:r w:rsidR="00563DC8" w:rsidRPr="00F67EF2">
        <w:rPr>
          <w:rFonts w:cs="Arial"/>
          <w:b/>
          <w:sz w:val="20"/>
        </w:rPr>
        <w:t>са</w:t>
      </w:r>
      <w:r w:rsidR="00E12E95" w:rsidRPr="00F67EF2">
        <w:rPr>
          <w:rFonts w:cs="Arial"/>
          <w:b/>
          <w:sz w:val="20"/>
        </w:rPr>
        <w:t xml:space="preserve"> </w:t>
      </w:r>
      <w:r w:rsidR="00563DC8" w:rsidRPr="00F67EF2">
        <w:rPr>
          <w:rFonts w:cs="Arial"/>
          <w:b/>
          <w:sz w:val="20"/>
        </w:rPr>
        <w:t>кандидатима</w:t>
      </w:r>
      <w:r>
        <w:rPr>
          <w:rFonts w:cs="Arial"/>
          <w:b/>
          <w:sz w:val="20"/>
        </w:rPr>
        <w:t xml:space="preserve"> (ознака П8)</w:t>
      </w:r>
    </w:p>
    <w:p w:rsidR="00563DC8" w:rsidRDefault="003279CF" w:rsidP="00563DC8">
      <w:pPr>
        <w:spacing w:after="120"/>
        <w:jc w:val="both"/>
        <w:rPr>
          <w:rFonts w:cs="Arial"/>
          <w:sz w:val="20"/>
        </w:rPr>
      </w:pPr>
      <w:r>
        <w:rPr>
          <w:rFonts w:cs="Arial"/>
          <w:sz w:val="20"/>
        </w:rPr>
        <w:t>за</w:t>
      </w:r>
      <w:r w:rsidR="00563DC8" w:rsidRPr="00A4411B">
        <w:rPr>
          <w:rFonts w:cs="Arial"/>
          <w:sz w:val="20"/>
        </w:rPr>
        <w:t xml:space="preserve"> упис на</w:t>
      </w:r>
      <w:r w:rsidR="00290DE4">
        <w:rPr>
          <w:rFonts w:cs="Arial"/>
          <w:sz w:val="20"/>
        </w:rPr>
        <w:t xml:space="preserve"> студијски програм</w:t>
      </w:r>
      <w:r w:rsidR="00563DC8" w:rsidRPr="00A4411B">
        <w:rPr>
          <w:rFonts w:cs="Arial"/>
          <w:sz w:val="20"/>
        </w:rPr>
        <w:t xml:space="preserve"> </w:t>
      </w:r>
      <w:r w:rsidR="00563DC8" w:rsidRPr="00563DC8">
        <w:rPr>
          <w:rFonts w:cs="Arial"/>
          <w:sz w:val="20"/>
        </w:rPr>
        <w:t>Сценска архитектура, техника и дизајн</w:t>
      </w:r>
      <w:r w:rsidR="00563DC8" w:rsidRPr="00A4411B">
        <w:rPr>
          <w:rFonts w:cs="Arial"/>
          <w:sz w:val="20"/>
        </w:rPr>
        <w:t>.</w:t>
      </w:r>
    </w:p>
    <w:p w:rsidR="0044076E" w:rsidRPr="00D458CE" w:rsidRDefault="000477B4" w:rsidP="00D458CE">
      <w:pPr>
        <w:shd w:val="clear" w:color="auto" w:fill="FFFFFF"/>
        <w:spacing w:line="269" w:lineRule="exact"/>
        <w:ind w:firstLine="364"/>
        <w:jc w:val="both"/>
        <w:rPr>
          <w:sz w:val="22"/>
        </w:rPr>
      </w:pPr>
      <w:r w:rsidRPr="00A4411B">
        <w:rPr>
          <w:rFonts w:cs="Arial"/>
          <w:sz w:val="20"/>
        </w:rPr>
        <w:t xml:space="preserve">Приликом конкурисања кандидат добија пријавни лист са пратећом документацијом. Кандидат има право да се пријави на највише </w:t>
      </w:r>
      <w:r w:rsidRPr="00BF2B59">
        <w:rPr>
          <w:rFonts w:cs="Arial"/>
          <w:b/>
          <w:bCs/>
          <w:sz w:val="20"/>
        </w:rPr>
        <w:t>три</w:t>
      </w:r>
      <w:r w:rsidR="00A021D9">
        <w:rPr>
          <w:rFonts w:cs="Arial"/>
          <w:sz w:val="20"/>
        </w:rPr>
        <w:t xml:space="preserve"> студијска програма</w:t>
      </w:r>
      <w:r w:rsidR="00A021D9">
        <w:rPr>
          <w:rFonts w:cs="Arial"/>
          <w:sz w:val="20"/>
          <w:lang w:val="en-US"/>
        </w:rPr>
        <w:t xml:space="preserve">. </w:t>
      </w:r>
      <w:r w:rsidRPr="00A4411B">
        <w:rPr>
          <w:rFonts w:cs="Arial"/>
          <w:sz w:val="20"/>
        </w:rPr>
        <w:t xml:space="preserve">На пријавном листу кандидат се опредељује за </w:t>
      </w:r>
      <w:r w:rsidRPr="00A4411B">
        <w:rPr>
          <w:rFonts w:cs="Arial"/>
          <w:b/>
          <w:bCs/>
          <w:sz w:val="20"/>
        </w:rPr>
        <w:t>основну жељу</w:t>
      </w:r>
      <w:r w:rsidRPr="00A4411B">
        <w:rPr>
          <w:rFonts w:cs="Arial"/>
          <w:sz w:val="20"/>
        </w:rPr>
        <w:t xml:space="preserve"> </w:t>
      </w:r>
      <w:r w:rsidRPr="00A4411B">
        <w:rPr>
          <w:rFonts w:cs="Arial"/>
          <w:b/>
          <w:bCs/>
          <w:sz w:val="20"/>
        </w:rPr>
        <w:t>(1)</w:t>
      </w:r>
      <w:r w:rsidRPr="00A4411B">
        <w:rPr>
          <w:rFonts w:cs="Arial"/>
          <w:sz w:val="20"/>
        </w:rPr>
        <w:t xml:space="preserve"> и наводи списак осталих жеља </w:t>
      </w:r>
      <w:r w:rsidRPr="00A4411B">
        <w:rPr>
          <w:rFonts w:cs="Arial"/>
          <w:b/>
          <w:bCs/>
          <w:sz w:val="20"/>
        </w:rPr>
        <w:t xml:space="preserve">по приоритету (2, </w:t>
      </w:r>
      <w:r w:rsidRPr="006C10B6">
        <w:rPr>
          <w:rFonts w:cs="Arial"/>
          <w:b/>
          <w:bCs/>
          <w:sz w:val="20"/>
        </w:rPr>
        <w:t>3</w:t>
      </w:r>
      <w:r w:rsidRPr="006C10B6">
        <w:rPr>
          <w:rFonts w:cs="Arial"/>
          <w:b/>
          <w:sz w:val="20"/>
        </w:rPr>
        <w:t>)</w:t>
      </w:r>
      <w:r w:rsidRPr="00A4411B">
        <w:rPr>
          <w:rFonts w:cs="Arial"/>
          <w:sz w:val="20"/>
        </w:rPr>
        <w:t>.</w:t>
      </w:r>
      <w:r w:rsidR="00A021D9">
        <w:rPr>
          <w:rFonts w:cs="Arial"/>
          <w:sz w:val="20"/>
          <w:lang w:val="en-US"/>
        </w:rPr>
        <w:t xml:space="preserve"> </w:t>
      </w:r>
      <w:r w:rsidR="00A021D9">
        <w:rPr>
          <w:rFonts w:cs="Arial"/>
          <w:sz w:val="20"/>
        </w:rPr>
        <w:t>Уколико је кандидат навео студијске програме за које се полаже различит пријемни испит</w:t>
      </w:r>
      <w:r w:rsidR="004602AB">
        <w:rPr>
          <w:rFonts w:cs="Arial"/>
          <w:sz w:val="20"/>
        </w:rPr>
        <w:t>,</w:t>
      </w:r>
      <w:r w:rsidRPr="00A4411B">
        <w:rPr>
          <w:rFonts w:cs="Arial"/>
          <w:sz w:val="20"/>
        </w:rPr>
        <w:t xml:space="preserve"> </w:t>
      </w:r>
      <w:r w:rsidR="00A021D9">
        <w:rPr>
          <w:rFonts w:cs="Arial"/>
          <w:sz w:val="20"/>
        </w:rPr>
        <w:t>он се на пријави одлучује да ли ће полагати сваки пријемни испит или</w:t>
      </w:r>
      <w:r w:rsidR="006A4645">
        <w:rPr>
          <w:rFonts w:cs="Arial"/>
          <w:sz w:val="20"/>
          <w:lang w:val="en-US"/>
        </w:rPr>
        <w:t xml:space="preserve"> </w:t>
      </w:r>
      <w:r w:rsidR="006A4645">
        <w:rPr>
          <w:rFonts w:cs="Arial"/>
          <w:sz w:val="20"/>
        </w:rPr>
        <w:t>ће</w:t>
      </w:r>
      <w:r w:rsidR="00A021D9">
        <w:rPr>
          <w:rFonts w:cs="Arial"/>
          <w:sz w:val="20"/>
        </w:rPr>
        <w:t xml:space="preserve"> га заменити са еквивалентним</w:t>
      </w:r>
      <w:r w:rsidR="004F5DB3">
        <w:rPr>
          <w:rFonts w:cs="Arial"/>
          <w:sz w:val="20"/>
        </w:rPr>
        <w:t xml:space="preserve"> (</w:t>
      </w:r>
      <w:r w:rsidR="00D458CE">
        <w:rPr>
          <w:rFonts w:cs="Arial"/>
          <w:sz w:val="20"/>
        </w:rPr>
        <w:t xml:space="preserve">објашњење </w:t>
      </w:r>
      <w:r w:rsidR="004F5DB3">
        <w:rPr>
          <w:rFonts w:cs="Arial"/>
          <w:sz w:val="20"/>
        </w:rPr>
        <w:t>дато у напомени).</w:t>
      </w:r>
      <w:r w:rsidR="00A021D9">
        <w:rPr>
          <w:rFonts w:cs="Arial"/>
          <w:sz w:val="20"/>
        </w:rPr>
        <w:t xml:space="preserve"> </w:t>
      </w:r>
      <w:r w:rsidRPr="00A4411B">
        <w:rPr>
          <w:rFonts w:cs="Arial"/>
          <w:sz w:val="20"/>
        </w:rPr>
        <w:t>Пријавни лист се предаје на шалтеру Студентске службе</w:t>
      </w:r>
      <w:r w:rsidR="000C0672">
        <w:rPr>
          <w:rFonts w:cs="Arial"/>
          <w:sz w:val="20"/>
        </w:rPr>
        <w:t xml:space="preserve"> Факултета,</w:t>
      </w:r>
      <w:r w:rsidRPr="00A4411B">
        <w:rPr>
          <w:rFonts w:cs="Arial"/>
          <w:sz w:val="20"/>
        </w:rPr>
        <w:t xml:space="preserve"> где је назначена основна жеља кандидата</w:t>
      </w:r>
      <w:r w:rsidR="00AE613A">
        <w:rPr>
          <w:rFonts w:cs="Arial"/>
          <w:sz w:val="20"/>
        </w:rPr>
        <w:t>.</w:t>
      </w:r>
      <w:r w:rsidR="000C0672">
        <w:rPr>
          <w:rFonts w:cs="Arial"/>
          <w:sz w:val="20"/>
        </w:rPr>
        <w:t xml:space="preserve"> </w:t>
      </w:r>
      <w:r w:rsidRPr="00A4411B">
        <w:rPr>
          <w:rFonts w:cs="Arial"/>
          <w:sz w:val="20"/>
        </w:rPr>
        <w:t xml:space="preserve">Од референта Студентске службе кандидат </w:t>
      </w:r>
      <w:r w:rsidRPr="00A4411B">
        <w:rPr>
          <w:rFonts w:cs="Arial"/>
          <w:sz w:val="20"/>
        </w:rPr>
        <w:lastRenderedPageBreak/>
        <w:t>добија оверену потврду са јединственим конкурсним бројем</w:t>
      </w:r>
      <w:r w:rsidR="004602AB">
        <w:rPr>
          <w:rFonts w:cs="Arial"/>
          <w:sz w:val="20"/>
        </w:rPr>
        <w:t>,</w:t>
      </w:r>
      <w:r w:rsidRPr="00A4411B">
        <w:rPr>
          <w:rFonts w:cs="Arial"/>
          <w:sz w:val="20"/>
        </w:rPr>
        <w:t xml:space="preserve"> са кој</w:t>
      </w:r>
      <w:r w:rsidR="00D458CE">
        <w:rPr>
          <w:rFonts w:cs="Arial"/>
          <w:sz w:val="20"/>
        </w:rPr>
        <w:t>о</w:t>
      </w:r>
      <w:r w:rsidRPr="00A4411B">
        <w:rPr>
          <w:rFonts w:cs="Arial"/>
          <w:sz w:val="20"/>
        </w:rPr>
        <w:t>м кандидат иде на пријемни испит. Конкурсни број је идентификациони број сваког кандидата по</w:t>
      </w:r>
      <w:r w:rsidR="00D458CE">
        <w:rPr>
          <w:rFonts w:cs="Arial"/>
          <w:sz w:val="20"/>
        </w:rPr>
        <w:t>д</w:t>
      </w:r>
      <w:r w:rsidRPr="00A4411B">
        <w:rPr>
          <w:rFonts w:cs="Arial"/>
          <w:sz w:val="20"/>
        </w:rPr>
        <w:t xml:space="preserve"> кој</w:t>
      </w:r>
      <w:r w:rsidR="00D458CE">
        <w:rPr>
          <w:rFonts w:cs="Arial"/>
          <w:sz w:val="20"/>
        </w:rPr>
        <w:t>и</w:t>
      </w:r>
      <w:r w:rsidRPr="00A4411B">
        <w:rPr>
          <w:rFonts w:cs="Arial"/>
          <w:sz w:val="20"/>
        </w:rPr>
        <w:t>м ће се водити све време конкурса и уписа</w:t>
      </w:r>
      <w:r w:rsidRPr="00A4411B">
        <w:rPr>
          <w:sz w:val="22"/>
        </w:rPr>
        <w:t>.</w:t>
      </w:r>
    </w:p>
    <w:p w:rsidR="005F5801" w:rsidRPr="004363AC" w:rsidRDefault="005F5801" w:rsidP="00D458CE">
      <w:pPr>
        <w:widowControl w:val="0"/>
        <w:autoSpaceDE w:val="0"/>
        <w:autoSpaceDN w:val="0"/>
        <w:adjustRightInd w:val="0"/>
        <w:spacing w:before="120"/>
        <w:jc w:val="both"/>
        <w:rPr>
          <w:b/>
          <w:i/>
          <w:sz w:val="20"/>
          <w:szCs w:val="22"/>
        </w:rPr>
      </w:pPr>
      <w:r w:rsidRPr="004363AC">
        <w:rPr>
          <w:b/>
          <w:i/>
          <w:sz w:val="20"/>
          <w:szCs w:val="22"/>
        </w:rPr>
        <w:t xml:space="preserve">НАПОМЕНА: </w:t>
      </w:r>
    </w:p>
    <w:p w:rsidR="00D458CE" w:rsidRPr="00D458CE" w:rsidRDefault="006845FF" w:rsidP="00897A48">
      <w:pPr>
        <w:numPr>
          <w:ilvl w:val="0"/>
          <w:numId w:val="12"/>
        </w:numPr>
        <w:tabs>
          <w:tab w:val="clear" w:pos="720"/>
          <w:tab w:val="num" w:pos="426"/>
        </w:tabs>
        <w:spacing w:before="120"/>
        <w:ind w:left="357" w:hanging="425"/>
        <w:jc w:val="both"/>
        <w:rPr>
          <w:b/>
          <w:i/>
          <w:sz w:val="20"/>
        </w:rPr>
      </w:pPr>
      <w:r w:rsidRPr="00D458CE">
        <w:rPr>
          <w:b/>
          <w:sz w:val="20"/>
        </w:rPr>
        <w:t>Сви кандидати који пол</w:t>
      </w:r>
      <w:r w:rsidR="000D6D0D" w:rsidRPr="00D458CE">
        <w:rPr>
          <w:b/>
          <w:sz w:val="20"/>
        </w:rPr>
        <w:t>а</w:t>
      </w:r>
      <w:r w:rsidRPr="00D458CE">
        <w:rPr>
          <w:b/>
          <w:sz w:val="20"/>
        </w:rPr>
        <w:t xml:space="preserve">жу пријемни испит </w:t>
      </w:r>
      <w:r w:rsidR="0034270C" w:rsidRPr="00D458CE">
        <w:rPr>
          <w:b/>
          <w:sz w:val="20"/>
        </w:rPr>
        <w:t>П1</w:t>
      </w:r>
      <w:r w:rsidRPr="00D458CE">
        <w:rPr>
          <w:b/>
          <w:sz w:val="20"/>
        </w:rPr>
        <w:t xml:space="preserve">, могу да наведу као </w:t>
      </w:r>
      <w:r w:rsidR="00D458CE" w:rsidRPr="00D458CE">
        <w:rPr>
          <w:b/>
          <w:sz w:val="20"/>
        </w:rPr>
        <w:t>2.</w:t>
      </w:r>
      <w:r w:rsidRPr="00D458CE">
        <w:rPr>
          <w:b/>
          <w:sz w:val="20"/>
        </w:rPr>
        <w:t xml:space="preserve"> или </w:t>
      </w:r>
      <w:r w:rsidR="00D458CE" w:rsidRPr="00D458CE">
        <w:rPr>
          <w:b/>
          <w:sz w:val="20"/>
        </w:rPr>
        <w:t>3.</w:t>
      </w:r>
      <w:r w:rsidRPr="00D458CE">
        <w:rPr>
          <w:b/>
          <w:sz w:val="20"/>
        </w:rPr>
        <w:t xml:space="preserve"> жељу све студијске програме основних академских студија за које се</w:t>
      </w:r>
      <w:r w:rsidR="00130C79" w:rsidRPr="00D458CE">
        <w:rPr>
          <w:b/>
          <w:sz w:val="20"/>
        </w:rPr>
        <w:t xml:space="preserve"> полаж</w:t>
      </w:r>
      <w:r w:rsidR="0044076E" w:rsidRPr="00D458CE">
        <w:rPr>
          <w:b/>
          <w:sz w:val="20"/>
        </w:rPr>
        <w:t>у</w:t>
      </w:r>
      <w:r w:rsidRPr="00D458CE">
        <w:rPr>
          <w:b/>
          <w:sz w:val="20"/>
        </w:rPr>
        <w:t xml:space="preserve"> </w:t>
      </w:r>
      <w:r w:rsidR="00D62DDC" w:rsidRPr="00D458CE">
        <w:rPr>
          <w:b/>
          <w:sz w:val="20"/>
        </w:rPr>
        <w:t xml:space="preserve">пријемни испити </w:t>
      </w:r>
      <w:r w:rsidR="0034270C" w:rsidRPr="00D458CE">
        <w:rPr>
          <w:b/>
          <w:sz w:val="20"/>
        </w:rPr>
        <w:t>П2, П3</w:t>
      </w:r>
      <w:r w:rsidR="00665C40" w:rsidRPr="00D458CE">
        <w:rPr>
          <w:b/>
          <w:sz w:val="20"/>
          <w:lang w:val="en-US"/>
        </w:rPr>
        <w:t xml:space="preserve">, </w:t>
      </w:r>
      <w:r w:rsidR="00665C40" w:rsidRPr="00D458CE">
        <w:rPr>
          <w:b/>
          <w:sz w:val="20"/>
        </w:rPr>
        <w:t>П5</w:t>
      </w:r>
      <w:r w:rsidR="00EA5651" w:rsidRPr="00D458CE">
        <w:rPr>
          <w:b/>
          <w:sz w:val="20"/>
        </w:rPr>
        <w:t>, П</w:t>
      </w:r>
      <w:r w:rsidR="00875E53" w:rsidRPr="00D458CE">
        <w:rPr>
          <w:b/>
          <w:sz w:val="20"/>
        </w:rPr>
        <w:t>6</w:t>
      </w:r>
      <w:r w:rsidR="0034270C" w:rsidRPr="00D458CE">
        <w:rPr>
          <w:b/>
          <w:sz w:val="20"/>
        </w:rPr>
        <w:t xml:space="preserve"> и</w:t>
      </w:r>
      <w:r w:rsidR="00D458CE" w:rsidRPr="00D458CE">
        <w:rPr>
          <w:b/>
          <w:sz w:val="20"/>
        </w:rPr>
        <w:t>ли</w:t>
      </w:r>
      <w:r w:rsidR="0034270C" w:rsidRPr="00D458CE">
        <w:rPr>
          <w:b/>
          <w:sz w:val="20"/>
        </w:rPr>
        <w:t xml:space="preserve"> </w:t>
      </w:r>
      <w:r w:rsidR="0051248A" w:rsidRPr="00D458CE">
        <w:rPr>
          <w:b/>
          <w:sz w:val="20"/>
        </w:rPr>
        <w:t xml:space="preserve">основних струковних студија </w:t>
      </w:r>
      <w:r w:rsidR="00D62DDC" w:rsidRPr="00D458CE">
        <w:rPr>
          <w:b/>
          <w:sz w:val="20"/>
        </w:rPr>
        <w:t>П</w:t>
      </w:r>
      <w:r w:rsidR="00EA5651" w:rsidRPr="00D458CE">
        <w:rPr>
          <w:b/>
          <w:sz w:val="20"/>
        </w:rPr>
        <w:t>9</w:t>
      </w:r>
      <w:r w:rsidRPr="00D458CE">
        <w:rPr>
          <w:b/>
          <w:sz w:val="20"/>
        </w:rPr>
        <w:t xml:space="preserve"> </w:t>
      </w:r>
      <w:r w:rsidR="004F5DB3" w:rsidRPr="00D458CE">
        <w:rPr>
          <w:b/>
          <w:sz w:val="20"/>
        </w:rPr>
        <w:t xml:space="preserve">и то </w:t>
      </w:r>
      <w:r w:rsidRPr="00D458CE">
        <w:rPr>
          <w:b/>
          <w:sz w:val="20"/>
        </w:rPr>
        <w:t xml:space="preserve">без </w:t>
      </w:r>
      <w:r w:rsidR="004F5DB3" w:rsidRPr="00D458CE">
        <w:rPr>
          <w:b/>
          <w:sz w:val="20"/>
        </w:rPr>
        <w:t xml:space="preserve">додатног </w:t>
      </w:r>
      <w:r w:rsidRPr="00D458CE">
        <w:rPr>
          <w:b/>
          <w:sz w:val="20"/>
        </w:rPr>
        <w:t>полагања</w:t>
      </w:r>
      <w:r w:rsidR="00D458CE" w:rsidRPr="00D458CE">
        <w:rPr>
          <w:b/>
          <w:sz w:val="20"/>
        </w:rPr>
        <w:t xml:space="preserve"> и плаћања</w:t>
      </w:r>
      <w:r w:rsidRPr="00D458CE">
        <w:rPr>
          <w:b/>
          <w:sz w:val="20"/>
        </w:rPr>
        <w:t xml:space="preserve"> </w:t>
      </w:r>
      <w:r w:rsidR="004F5DB3" w:rsidRPr="00D458CE">
        <w:rPr>
          <w:b/>
          <w:sz w:val="20"/>
        </w:rPr>
        <w:t>тих</w:t>
      </w:r>
      <w:r w:rsidRPr="00D458CE">
        <w:rPr>
          <w:b/>
          <w:sz w:val="20"/>
        </w:rPr>
        <w:t xml:space="preserve"> пријемн</w:t>
      </w:r>
      <w:r w:rsidR="004F5DB3" w:rsidRPr="00D458CE">
        <w:rPr>
          <w:b/>
          <w:sz w:val="20"/>
        </w:rPr>
        <w:t>их</w:t>
      </w:r>
      <w:r w:rsidRPr="00D458CE">
        <w:rPr>
          <w:b/>
          <w:sz w:val="20"/>
        </w:rPr>
        <w:t xml:space="preserve"> испита</w:t>
      </w:r>
      <w:r w:rsidR="00D458CE" w:rsidRPr="00D458CE">
        <w:rPr>
          <w:b/>
          <w:sz w:val="20"/>
        </w:rPr>
        <w:t xml:space="preserve">. </w:t>
      </w:r>
      <w:r w:rsidRPr="00D458CE">
        <w:rPr>
          <w:b/>
          <w:sz w:val="20"/>
        </w:rPr>
        <w:t>Кандидати ће бити равноправно рангирани са свим осталим кандидатима који су конкур</w:t>
      </w:r>
      <w:r w:rsidR="00D62DDC" w:rsidRPr="00D458CE">
        <w:rPr>
          <w:b/>
          <w:sz w:val="20"/>
        </w:rPr>
        <w:t>исали на те студијске програме</w:t>
      </w:r>
      <w:r w:rsidR="00D458CE" w:rsidRPr="00D458CE">
        <w:rPr>
          <w:b/>
          <w:sz w:val="20"/>
        </w:rPr>
        <w:t>.</w:t>
      </w:r>
    </w:p>
    <w:p w:rsidR="00F066BD" w:rsidRPr="00D458CE" w:rsidRDefault="00F066BD" w:rsidP="00D458CE">
      <w:pPr>
        <w:spacing w:before="120"/>
        <w:ind w:left="357"/>
        <w:jc w:val="both"/>
        <w:rPr>
          <w:b/>
          <w:i/>
          <w:sz w:val="20"/>
        </w:rPr>
      </w:pPr>
      <w:r w:rsidRPr="00D458CE">
        <w:rPr>
          <w:b/>
          <w:i/>
          <w:sz w:val="20"/>
        </w:rPr>
        <w:t xml:space="preserve">Кандидати који полажу пријемни испит </w:t>
      </w:r>
      <w:r w:rsidR="00897A48">
        <w:rPr>
          <w:b/>
          <w:i/>
          <w:sz w:val="20"/>
        </w:rPr>
        <w:t>П1</w:t>
      </w:r>
      <w:r w:rsidRPr="00D458CE">
        <w:rPr>
          <w:b/>
          <w:i/>
          <w:sz w:val="20"/>
        </w:rPr>
        <w:t xml:space="preserve"> и додатно конкуришу на студијске програме</w:t>
      </w:r>
      <w:r w:rsidR="00897A48">
        <w:rPr>
          <w:b/>
          <w:i/>
          <w:sz w:val="20"/>
        </w:rPr>
        <w:t xml:space="preserve"> за које се полаже различит пријемни испит,</w:t>
      </w:r>
      <w:r w:rsidRPr="00D458CE">
        <w:rPr>
          <w:b/>
          <w:i/>
          <w:sz w:val="20"/>
        </w:rPr>
        <w:t xml:space="preserve"> </w:t>
      </w:r>
      <w:r w:rsidR="006A4645">
        <w:rPr>
          <w:b/>
          <w:i/>
          <w:sz w:val="20"/>
        </w:rPr>
        <w:t>у пријавном листу наводе</w:t>
      </w:r>
      <w:r w:rsidRPr="00D458CE">
        <w:rPr>
          <w:b/>
          <w:i/>
          <w:sz w:val="20"/>
        </w:rPr>
        <w:t xml:space="preserve"> да ли ће полагати пријемне испите за те студијске програме. Заокружено ДА - полаже и плаћа (рангирање на тим студијским програмима ће се вршити по пријемном испиту на коме је остварено више поена). Заокружено НЕ - не полаже и не плаћа</w:t>
      </w:r>
      <w:r w:rsidR="00AE613A" w:rsidRPr="00D458CE">
        <w:rPr>
          <w:b/>
          <w:i/>
          <w:sz w:val="20"/>
        </w:rPr>
        <w:t xml:space="preserve"> трошкове пријемног испита.</w:t>
      </w:r>
    </w:p>
    <w:p w:rsidR="00D458CE" w:rsidRPr="00D458CE" w:rsidRDefault="006845FF" w:rsidP="00D458CE">
      <w:pPr>
        <w:numPr>
          <w:ilvl w:val="0"/>
          <w:numId w:val="12"/>
        </w:numPr>
        <w:tabs>
          <w:tab w:val="clear" w:pos="720"/>
          <w:tab w:val="num" w:pos="426"/>
        </w:tabs>
        <w:spacing w:before="120"/>
        <w:ind w:left="425" w:hanging="425"/>
        <w:jc w:val="both"/>
        <w:rPr>
          <w:b/>
          <w:sz w:val="20"/>
        </w:rPr>
      </w:pPr>
      <w:r w:rsidRPr="00D62DDC">
        <w:rPr>
          <w:b/>
          <w:sz w:val="20"/>
        </w:rPr>
        <w:t xml:space="preserve">Сви кандидати који полажу пријемни </w:t>
      </w:r>
      <w:r w:rsidR="00897A48">
        <w:rPr>
          <w:b/>
          <w:sz w:val="20"/>
        </w:rPr>
        <w:t xml:space="preserve">испит </w:t>
      </w:r>
      <w:r w:rsidR="00D62DDC" w:rsidRPr="00D62DDC">
        <w:rPr>
          <w:b/>
          <w:sz w:val="20"/>
        </w:rPr>
        <w:t>П2</w:t>
      </w:r>
      <w:r w:rsidRPr="00D62DDC">
        <w:rPr>
          <w:b/>
          <w:sz w:val="20"/>
        </w:rPr>
        <w:t xml:space="preserve"> могу да наведу као </w:t>
      </w:r>
      <w:r w:rsidR="00897A48">
        <w:rPr>
          <w:b/>
          <w:sz w:val="20"/>
        </w:rPr>
        <w:t>2.</w:t>
      </w:r>
      <w:r w:rsidRPr="00D62DDC">
        <w:rPr>
          <w:b/>
          <w:sz w:val="20"/>
        </w:rPr>
        <w:t xml:space="preserve"> или </w:t>
      </w:r>
      <w:r w:rsidR="00897A48">
        <w:rPr>
          <w:b/>
          <w:sz w:val="20"/>
        </w:rPr>
        <w:t>3.</w:t>
      </w:r>
      <w:r w:rsidRPr="00D62DDC">
        <w:rPr>
          <w:b/>
          <w:sz w:val="20"/>
        </w:rPr>
        <w:t xml:space="preserve"> жељу </w:t>
      </w:r>
      <w:r w:rsidR="00D62DDC" w:rsidRPr="004363AC">
        <w:rPr>
          <w:b/>
          <w:sz w:val="20"/>
        </w:rPr>
        <w:t>све студијске програме основних академских студија за које се</w:t>
      </w:r>
      <w:r w:rsidR="00D62DDC">
        <w:rPr>
          <w:b/>
          <w:sz w:val="20"/>
        </w:rPr>
        <w:t xml:space="preserve"> </w:t>
      </w:r>
      <w:r w:rsidR="00897A48">
        <w:rPr>
          <w:b/>
          <w:sz w:val="20"/>
        </w:rPr>
        <w:t>полажу пријемни испити</w:t>
      </w:r>
      <w:r w:rsidR="00D62DDC" w:rsidRPr="004363AC">
        <w:rPr>
          <w:b/>
          <w:sz w:val="20"/>
        </w:rPr>
        <w:t xml:space="preserve"> </w:t>
      </w:r>
      <w:r w:rsidR="00D62DDC">
        <w:rPr>
          <w:b/>
          <w:sz w:val="20"/>
        </w:rPr>
        <w:t>П3</w:t>
      </w:r>
      <w:r w:rsidR="00665C40">
        <w:rPr>
          <w:b/>
          <w:sz w:val="20"/>
        </w:rPr>
        <w:t>, П5</w:t>
      </w:r>
      <w:r w:rsidR="0035584E">
        <w:rPr>
          <w:b/>
          <w:sz w:val="20"/>
        </w:rPr>
        <w:t xml:space="preserve">, П6 </w:t>
      </w:r>
      <w:r w:rsidR="00D62DDC">
        <w:rPr>
          <w:b/>
          <w:sz w:val="20"/>
        </w:rPr>
        <w:t>и</w:t>
      </w:r>
      <w:r w:rsidR="00897A48">
        <w:rPr>
          <w:b/>
          <w:sz w:val="20"/>
        </w:rPr>
        <w:t>ли</w:t>
      </w:r>
      <w:r w:rsidR="00D62DDC">
        <w:rPr>
          <w:b/>
          <w:sz w:val="20"/>
        </w:rPr>
        <w:t xml:space="preserve"> </w:t>
      </w:r>
      <w:r w:rsidR="00D62DDC" w:rsidRPr="004363AC">
        <w:rPr>
          <w:b/>
          <w:sz w:val="20"/>
        </w:rPr>
        <w:t>основних струковних студија</w:t>
      </w:r>
      <w:r w:rsidR="00D62DDC">
        <w:rPr>
          <w:b/>
          <w:sz w:val="20"/>
        </w:rPr>
        <w:t xml:space="preserve"> П</w:t>
      </w:r>
      <w:r w:rsidR="00EA5651">
        <w:rPr>
          <w:b/>
          <w:sz w:val="20"/>
        </w:rPr>
        <w:t>9</w:t>
      </w:r>
      <w:r w:rsidR="00D62DDC" w:rsidRPr="004363AC">
        <w:rPr>
          <w:b/>
          <w:sz w:val="20"/>
        </w:rPr>
        <w:t xml:space="preserve"> </w:t>
      </w:r>
      <w:r w:rsidR="004F5DB3">
        <w:rPr>
          <w:b/>
          <w:sz w:val="20"/>
        </w:rPr>
        <w:t xml:space="preserve">и то </w:t>
      </w:r>
      <w:r w:rsidR="004F5DB3" w:rsidRPr="004363AC">
        <w:rPr>
          <w:b/>
          <w:sz w:val="20"/>
        </w:rPr>
        <w:t xml:space="preserve">без </w:t>
      </w:r>
      <w:r w:rsidR="004F5DB3">
        <w:rPr>
          <w:b/>
          <w:sz w:val="20"/>
        </w:rPr>
        <w:t xml:space="preserve">додатног </w:t>
      </w:r>
      <w:r w:rsidR="004F5DB3" w:rsidRPr="004363AC">
        <w:rPr>
          <w:b/>
          <w:sz w:val="20"/>
        </w:rPr>
        <w:t>полагања</w:t>
      </w:r>
      <w:r w:rsidR="00897A48">
        <w:rPr>
          <w:b/>
          <w:sz w:val="20"/>
        </w:rPr>
        <w:t xml:space="preserve"> и плаћања</w:t>
      </w:r>
      <w:r w:rsidR="004F5DB3" w:rsidRPr="004363AC">
        <w:rPr>
          <w:b/>
          <w:sz w:val="20"/>
        </w:rPr>
        <w:t xml:space="preserve"> </w:t>
      </w:r>
      <w:r w:rsidR="004F5DB3">
        <w:rPr>
          <w:b/>
          <w:sz w:val="20"/>
        </w:rPr>
        <w:t>тих</w:t>
      </w:r>
      <w:r w:rsidR="004F5DB3" w:rsidRPr="004363AC">
        <w:rPr>
          <w:b/>
          <w:sz w:val="20"/>
        </w:rPr>
        <w:t xml:space="preserve"> пријемн</w:t>
      </w:r>
      <w:r w:rsidR="004F5DB3">
        <w:rPr>
          <w:b/>
          <w:sz w:val="20"/>
        </w:rPr>
        <w:t>их</w:t>
      </w:r>
      <w:r w:rsidR="004F5DB3" w:rsidRPr="004363AC">
        <w:rPr>
          <w:b/>
          <w:sz w:val="20"/>
        </w:rPr>
        <w:t xml:space="preserve"> испита</w:t>
      </w:r>
      <w:r w:rsidR="00D62DDC" w:rsidRPr="004363AC">
        <w:rPr>
          <w:b/>
          <w:sz w:val="20"/>
        </w:rPr>
        <w:t>. Кандидати ће бити равноправно рангирани са свим осталим кандидатима који су конкур</w:t>
      </w:r>
      <w:r w:rsidR="00D62DDC">
        <w:rPr>
          <w:b/>
          <w:sz w:val="20"/>
        </w:rPr>
        <w:t>исали на те студијске програме</w:t>
      </w:r>
      <w:r w:rsidR="00D62DDC" w:rsidRPr="004363AC">
        <w:rPr>
          <w:b/>
          <w:sz w:val="20"/>
        </w:rPr>
        <w:t>.</w:t>
      </w:r>
    </w:p>
    <w:p w:rsidR="00702404" w:rsidRPr="00D458CE" w:rsidRDefault="00F066BD" w:rsidP="00D458CE">
      <w:pPr>
        <w:spacing w:before="120"/>
        <w:ind w:left="425"/>
        <w:jc w:val="both"/>
        <w:rPr>
          <w:b/>
          <w:sz w:val="20"/>
        </w:rPr>
      </w:pPr>
      <w:r w:rsidRPr="00D458CE">
        <w:rPr>
          <w:b/>
          <w:i/>
          <w:sz w:val="20"/>
        </w:rPr>
        <w:t xml:space="preserve">Кандидати који полажу пријемни испит </w:t>
      </w:r>
      <w:r w:rsidR="00897A48">
        <w:rPr>
          <w:b/>
          <w:i/>
          <w:sz w:val="20"/>
        </w:rPr>
        <w:t>П2</w:t>
      </w:r>
      <w:r w:rsidRPr="00D458CE">
        <w:rPr>
          <w:b/>
          <w:i/>
          <w:sz w:val="20"/>
        </w:rPr>
        <w:t xml:space="preserve"> и додатно конкуришу на студијске програме</w:t>
      </w:r>
      <w:r w:rsidR="00897A48">
        <w:rPr>
          <w:b/>
          <w:i/>
          <w:sz w:val="20"/>
        </w:rPr>
        <w:t xml:space="preserve"> за које се полаже различит пријемни испит,</w:t>
      </w:r>
      <w:r w:rsidRPr="00D458CE">
        <w:rPr>
          <w:b/>
          <w:i/>
          <w:sz w:val="20"/>
        </w:rPr>
        <w:t xml:space="preserve"> </w:t>
      </w:r>
      <w:r w:rsidR="006A4645">
        <w:rPr>
          <w:b/>
          <w:i/>
          <w:sz w:val="20"/>
        </w:rPr>
        <w:t>у пријавном листу наводе</w:t>
      </w:r>
      <w:r w:rsidRPr="00D458CE">
        <w:rPr>
          <w:b/>
          <w:i/>
          <w:sz w:val="20"/>
        </w:rPr>
        <w:t xml:space="preserve"> да ли ће полагати пријемне испите за те студијске програме. Заокружено ДА - полаже и плаћа (рангирање на тим студијским програмима ће се вршити по пријемном испиту на коме је остварено више поена). Заокружено НЕ - не полаже и не плаћа</w:t>
      </w:r>
      <w:r w:rsidR="00AE613A" w:rsidRPr="00D458CE">
        <w:rPr>
          <w:b/>
          <w:i/>
          <w:sz w:val="20"/>
        </w:rPr>
        <w:t xml:space="preserve"> трошкове пријемног испита.</w:t>
      </w:r>
    </w:p>
    <w:p w:rsidR="004F5DB3" w:rsidRPr="0065445E" w:rsidRDefault="004F5DB3" w:rsidP="00D458CE">
      <w:pPr>
        <w:numPr>
          <w:ilvl w:val="0"/>
          <w:numId w:val="12"/>
        </w:numPr>
        <w:tabs>
          <w:tab w:val="clear" w:pos="720"/>
          <w:tab w:val="num" w:pos="426"/>
        </w:tabs>
        <w:spacing w:before="120"/>
        <w:ind w:left="425" w:hanging="425"/>
        <w:jc w:val="both"/>
        <w:rPr>
          <w:b/>
          <w:sz w:val="20"/>
        </w:rPr>
      </w:pPr>
      <w:r w:rsidRPr="0065445E">
        <w:rPr>
          <w:b/>
          <w:sz w:val="20"/>
        </w:rPr>
        <w:t>Сви кандидати који полажу пријемни</w:t>
      </w:r>
      <w:r w:rsidR="00897A48" w:rsidRPr="0065445E">
        <w:rPr>
          <w:b/>
          <w:sz w:val="20"/>
        </w:rPr>
        <w:t xml:space="preserve"> испит</w:t>
      </w:r>
      <w:r w:rsidRPr="0065445E">
        <w:rPr>
          <w:b/>
          <w:sz w:val="20"/>
        </w:rPr>
        <w:t xml:space="preserve"> П3, П4, П5 </w:t>
      </w:r>
      <w:r w:rsidR="0035584E" w:rsidRPr="0065445E">
        <w:rPr>
          <w:b/>
          <w:sz w:val="20"/>
        </w:rPr>
        <w:t>и</w:t>
      </w:r>
      <w:r w:rsidR="00897A48" w:rsidRPr="0065445E">
        <w:rPr>
          <w:b/>
          <w:sz w:val="20"/>
        </w:rPr>
        <w:t>ли</w:t>
      </w:r>
      <w:r w:rsidR="0035584E" w:rsidRPr="0065445E">
        <w:rPr>
          <w:b/>
          <w:sz w:val="20"/>
        </w:rPr>
        <w:t xml:space="preserve"> П6</w:t>
      </w:r>
      <w:r w:rsidRPr="0065445E">
        <w:rPr>
          <w:b/>
          <w:sz w:val="20"/>
        </w:rPr>
        <w:t xml:space="preserve"> имају исти тест из математик</w:t>
      </w:r>
      <w:r w:rsidR="00897A48" w:rsidRPr="0065445E">
        <w:rPr>
          <w:b/>
          <w:sz w:val="20"/>
        </w:rPr>
        <w:t>е</w:t>
      </w:r>
      <w:r w:rsidRPr="0065445E">
        <w:rPr>
          <w:b/>
          <w:sz w:val="20"/>
        </w:rPr>
        <w:t>, а различите тестове</w:t>
      </w:r>
      <w:r w:rsidR="00897A48" w:rsidRPr="0065445E">
        <w:rPr>
          <w:b/>
          <w:sz w:val="20"/>
        </w:rPr>
        <w:t xml:space="preserve"> провере</w:t>
      </w:r>
      <w:r w:rsidR="00E0465A">
        <w:rPr>
          <w:b/>
          <w:sz w:val="20"/>
        </w:rPr>
        <w:t xml:space="preserve"> склоности односно </w:t>
      </w:r>
      <w:r w:rsidRPr="0065445E">
        <w:rPr>
          <w:b/>
          <w:sz w:val="20"/>
        </w:rPr>
        <w:t xml:space="preserve">логике. </w:t>
      </w:r>
      <w:r w:rsidR="00FD002E" w:rsidRPr="0065445E">
        <w:rPr>
          <w:b/>
          <w:sz w:val="20"/>
        </w:rPr>
        <w:t xml:space="preserve">Кандидати су у обавези да </w:t>
      </w:r>
      <w:r w:rsidR="0065445E" w:rsidRPr="0065445E">
        <w:rPr>
          <w:b/>
          <w:sz w:val="20"/>
        </w:rPr>
        <w:t>полажу један тест из математике и тестове провере склоности</w:t>
      </w:r>
      <w:r w:rsidR="00E0465A">
        <w:rPr>
          <w:b/>
          <w:sz w:val="20"/>
        </w:rPr>
        <w:t xml:space="preserve"> односно </w:t>
      </w:r>
      <w:r w:rsidR="0065445E" w:rsidRPr="0065445E">
        <w:rPr>
          <w:b/>
          <w:sz w:val="20"/>
        </w:rPr>
        <w:t>логике за све студијске програме које су навели у пријави. (</w:t>
      </w:r>
      <w:r w:rsidRPr="0065445E">
        <w:rPr>
          <w:b/>
          <w:sz w:val="20"/>
        </w:rPr>
        <w:t>сваки додатни тест склоности</w:t>
      </w:r>
      <w:r w:rsidR="00E0465A">
        <w:rPr>
          <w:b/>
          <w:sz w:val="20"/>
        </w:rPr>
        <w:t xml:space="preserve"> односно </w:t>
      </w:r>
      <w:r w:rsidRPr="0065445E">
        <w:rPr>
          <w:b/>
          <w:sz w:val="20"/>
        </w:rPr>
        <w:t>логике</w:t>
      </w:r>
      <w:r w:rsidR="0065445E" w:rsidRPr="0065445E">
        <w:rPr>
          <w:b/>
          <w:sz w:val="20"/>
        </w:rPr>
        <w:t xml:space="preserve"> се плаћа 50% од цене пријемног испита</w:t>
      </w:r>
      <w:r w:rsidRPr="0065445E">
        <w:rPr>
          <w:b/>
          <w:sz w:val="20"/>
        </w:rPr>
        <w:t>).</w:t>
      </w:r>
    </w:p>
    <w:p w:rsidR="005F5801" w:rsidRPr="006449F7" w:rsidRDefault="004F5DB3" w:rsidP="00D458CE">
      <w:pPr>
        <w:numPr>
          <w:ilvl w:val="0"/>
          <w:numId w:val="12"/>
        </w:numPr>
        <w:tabs>
          <w:tab w:val="clear" w:pos="720"/>
          <w:tab w:val="num" w:pos="426"/>
        </w:tabs>
        <w:spacing w:before="120"/>
        <w:ind w:left="425" w:hanging="425"/>
        <w:jc w:val="both"/>
        <w:rPr>
          <w:b/>
          <w:sz w:val="20"/>
        </w:rPr>
      </w:pPr>
      <w:r>
        <w:rPr>
          <w:b/>
          <w:sz w:val="20"/>
        </w:rPr>
        <w:t>Кандидати који полажу пријемни испит П7 могу као 2</w:t>
      </w:r>
      <w:r w:rsidR="00F14A3E">
        <w:rPr>
          <w:b/>
          <w:sz w:val="20"/>
        </w:rPr>
        <w:t>.</w:t>
      </w:r>
      <w:r>
        <w:rPr>
          <w:b/>
          <w:sz w:val="20"/>
        </w:rPr>
        <w:t xml:space="preserve"> или 3</w:t>
      </w:r>
      <w:r w:rsidR="00F14A3E">
        <w:rPr>
          <w:b/>
          <w:sz w:val="20"/>
        </w:rPr>
        <w:t>. жељу да наведу студијски програм Грађевинарство без додатног полагања пријемног испита.</w:t>
      </w:r>
    </w:p>
    <w:p w:rsidR="006449F7" w:rsidRPr="006449F7" w:rsidRDefault="000477B4" w:rsidP="00D458CE">
      <w:pPr>
        <w:spacing w:before="120"/>
        <w:ind w:firstLine="426"/>
        <w:jc w:val="both"/>
        <w:rPr>
          <w:rFonts w:cs="Arial"/>
          <w:b/>
          <w:bCs/>
          <w:sz w:val="20"/>
        </w:rPr>
      </w:pPr>
      <w:r w:rsidRPr="006449F7">
        <w:rPr>
          <w:rFonts w:cs="Arial"/>
          <w:b/>
          <w:sz w:val="20"/>
        </w:rPr>
        <w:t xml:space="preserve">Строго је забрањено </w:t>
      </w:r>
      <w:r w:rsidR="009E7FA9">
        <w:rPr>
          <w:rFonts w:cs="Arial"/>
          <w:b/>
          <w:sz w:val="20"/>
        </w:rPr>
        <w:t>подношење</w:t>
      </w:r>
      <w:r w:rsidRPr="006449F7">
        <w:rPr>
          <w:rFonts w:cs="Arial"/>
          <w:b/>
          <w:sz w:val="20"/>
        </w:rPr>
        <w:t xml:space="preserve"> више пријавних листова на различитим шалтерима! Кандидати ће приликом конкурса потписивати изјаве о томе да су упознати са процедуром спровођења конкурса и уписа. У складу са изложеним, скреће се пажња кандидатима да пажљиво попуне пријавне листове, прате термине који су важни током конкурса и уписа, јер се накнадне измене и кашњења неће уважавати.</w:t>
      </w:r>
    </w:p>
    <w:p w:rsidR="006449F7" w:rsidRDefault="006449F7" w:rsidP="006449F7">
      <w:pPr>
        <w:spacing w:before="120"/>
        <w:ind w:firstLine="426"/>
        <w:jc w:val="both"/>
        <w:rPr>
          <w:rFonts w:cs="Arial"/>
          <w:sz w:val="20"/>
        </w:rPr>
      </w:pPr>
      <w:r w:rsidRPr="006449F7">
        <w:rPr>
          <w:rFonts w:cs="Arial"/>
          <w:sz w:val="20"/>
        </w:rPr>
        <w:t>Припадник националне мањине чији је језик у службеној употреби на територији АП Војводине може полагати пријемни испит на матерњем ј</w:t>
      </w:r>
      <w:r>
        <w:rPr>
          <w:rFonts w:cs="Arial"/>
          <w:sz w:val="20"/>
        </w:rPr>
        <w:t>езику</w:t>
      </w:r>
      <w:r w:rsidR="004602AB">
        <w:rPr>
          <w:rFonts w:cs="Arial"/>
          <w:sz w:val="20"/>
        </w:rPr>
        <w:t>,</w:t>
      </w:r>
      <w:r>
        <w:rPr>
          <w:rFonts w:cs="Arial"/>
          <w:sz w:val="20"/>
        </w:rPr>
        <w:t xml:space="preserve"> на основу личног захтева.</w:t>
      </w:r>
    </w:p>
    <w:p w:rsidR="006449F7" w:rsidRPr="006449F7" w:rsidRDefault="006449F7" w:rsidP="006449F7">
      <w:pPr>
        <w:spacing w:before="120"/>
        <w:ind w:firstLine="426"/>
        <w:jc w:val="both"/>
        <w:rPr>
          <w:rFonts w:cs="Arial"/>
          <w:sz w:val="20"/>
        </w:rPr>
      </w:pPr>
      <w:r w:rsidRPr="006449F7">
        <w:rPr>
          <w:rFonts w:cs="Arial"/>
          <w:sz w:val="20"/>
        </w:rPr>
        <w:t>Лица са посебним потребама могу полагати пријемни испит на начин прилагођен њиховим потребама</w:t>
      </w:r>
      <w:r w:rsidR="004602AB">
        <w:rPr>
          <w:rFonts w:cs="Arial"/>
          <w:sz w:val="20"/>
        </w:rPr>
        <w:t>,</w:t>
      </w:r>
      <w:r w:rsidRPr="006449F7">
        <w:rPr>
          <w:rFonts w:cs="Arial"/>
          <w:sz w:val="20"/>
        </w:rPr>
        <w:t xml:space="preserve"> који предложе у писаном облику приликом пријаве на конкурс за упис на Факултет, у складу са објективним могућностима Факултета.</w:t>
      </w:r>
    </w:p>
    <w:p w:rsidR="005069F6" w:rsidRDefault="006449F7" w:rsidP="006449F7">
      <w:pPr>
        <w:spacing w:before="120"/>
        <w:ind w:firstLine="426"/>
        <w:jc w:val="both"/>
        <w:rPr>
          <w:rFonts w:cs="Arial"/>
          <w:sz w:val="20"/>
        </w:rPr>
      </w:pPr>
      <w:r w:rsidRPr="006449F7">
        <w:rPr>
          <w:rFonts w:cs="Arial"/>
          <w:sz w:val="20"/>
        </w:rPr>
        <w:t xml:space="preserve">Кандидат који је као ученик III или IV разреда средње школе постигао изузетан успех, тиме што је освојио једно од прва три места, на републичком такмичењу које организује министарство надлежно за средње образовање, или на државном или међународном такмичењу из наставног предмета из кога се полаже пријемни испит, може бити ослобођен обавезе полагања одговарајућег пријемног испита и </w:t>
      </w:r>
      <w:r w:rsidR="00974768">
        <w:rPr>
          <w:rFonts w:cs="Arial"/>
          <w:sz w:val="20"/>
        </w:rPr>
        <w:t xml:space="preserve">може му се </w:t>
      </w:r>
      <w:r w:rsidRPr="006449F7">
        <w:rPr>
          <w:rFonts w:cs="Arial"/>
          <w:sz w:val="20"/>
        </w:rPr>
        <w:t>призна</w:t>
      </w:r>
      <w:r w:rsidR="00974768">
        <w:rPr>
          <w:rFonts w:cs="Arial"/>
          <w:sz w:val="20"/>
        </w:rPr>
        <w:t>ти</w:t>
      </w:r>
      <w:r w:rsidRPr="006449F7">
        <w:rPr>
          <w:rFonts w:cs="Arial"/>
          <w:sz w:val="20"/>
        </w:rPr>
        <w:t xml:space="preserve"> максималан број бодова који се може остварити полагањем тог пријемног испита. Право на признавање максималног броја бодова на пријемном испиту из одређеног наставног предмета кандидат остварује на основу одлуке декана донете по поднетом </w:t>
      </w:r>
      <w:r w:rsidR="00974768">
        <w:rPr>
          <w:rFonts w:cs="Arial"/>
          <w:sz w:val="20"/>
        </w:rPr>
        <w:t>писаном</w:t>
      </w:r>
      <w:r w:rsidRPr="006449F7">
        <w:rPr>
          <w:rFonts w:cs="Arial"/>
          <w:sz w:val="20"/>
        </w:rPr>
        <w:t xml:space="preserve"> захтеву кандидата. </w:t>
      </w:r>
      <w:r w:rsidRPr="00A4411B">
        <w:rPr>
          <w:rFonts w:cs="Arial"/>
          <w:sz w:val="20"/>
        </w:rPr>
        <w:t>Као доказ кандидат треба да приложи оверену фотокопију дипломе</w:t>
      </w:r>
      <w:r w:rsidRPr="006449F7">
        <w:rPr>
          <w:rFonts w:cs="Arial"/>
          <w:sz w:val="20"/>
        </w:rPr>
        <w:t xml:space="preserve"> са такмичења</w:t>
      </w:r>
      <w:r w:rsidR="00974768">
        <w:rPr>
          <w:rFonts w:cs="Arial"/>
          <w:sz w:val="20"/>
        </w:rPr>
        <w:t xml:space="preserve"> (оригинал дипломе се доноси на увид)</w:t>
      </w:r>
      <w:r w:rsidRPr="00A4411B">
        <w:rPr>
          <w:rFonts w:cs="Arial"/>
          <w:sz w:val="20"/>
        </w:rPr>
        <w:t xml:space="preserve"> приликом конкурисања на Факултет и </w:t>
      </w:r>
      <w:r w:rsidRPr="006449F7">
        <w:rPr>
          <w:rFonts w:cs="Arial"/>
          <w:b/>
          <w:sz w:val="20"/>
        </w:rPr>
        <w:t xml:space="preserve">не треба да присуствује </w:t>
      </w:r>
      <w:r w:rsidRPr="00A4411B">
        <w:rPr>
          <w:rFonts w:cs="Arial"/>
          <w:sz w:val="20"/>
        </w:rPr>
        <w:t>пријемном испиту или делу пријемног испита за који је ослобођен.</w:t>
      </w:r>
    </w:p>
    <w:p w:rsidR="006449F7" w:rsidRPr="006449F7" w:rsidRDefault="006449F7" w:rsidP="006449F7">
      <w:pPr>
        <w:spacing w:before="120"/>
        <w:ind w:firstLine="426"/>
        <w:jc w:val="both"/>
        <w:rPr>
          <w:rFonts w:cs="Arial"/>
          <w:sz w:val="20"/>
        </w:rPr>
      </w:pPr>
      <w:r w:rsidRPr="006449F7">
        <w:rPr>
          <w:rFonts w:cs="Arial"/>
          <w:sz w:val="20"/>
        </w:rPr>
        <w:t>Пријемни испит</w:t>
      </w:r>
      <w:r>
        <w:rPr>
          <w:rFonts w:cs="Arial"/>
          <w:sz w:val="20"/>
        </w:rPr>
        <w:t>и</w:t>
      </w:r>
      <w:r w:rsidRPr="006449F7">
        <w:rPr>
          <w:rFonts w:cs="Arial"/>
          <w:sz w:val="20"/>
        </w:rPr>
        <w:t xml:space="preserve"> ће се полагати у просторијама Факултета, према распореду који ће бити објављен на web-сервису за пријем кандидата: </w:t>
      </w:r>
      <w:r w:rsidR="000036A5">
        <w:fldChar w:fldCharType="begin"/>
      </w:r>
      <w:r w:rsidR="000036A5">
        <w:instrText>HYPERLINK "http://prijemni.ftn.uns.ac.rs"</w:instrText>
      </w:r>
      <w:r w:rsidR="000036A5">
        <w:fldChar w:fldCharType="separate"/>
      </w:r>
      <w:r w:rsidRPr="006449F7">
        <w:rPr>
          <w:rStyle w:val="Hyperlink"/>
          <w:rFonts w:cs="Arial"/>
          <w:b/>
          <w:sz w:val="20"/>
        </w:rPr>
        <w:t>http://prijemni.ftn.uns.ac.rs</w:t>
      </w:r>
      <w:r w:rsidR="000036A5">
        <w:fldChar w:fldCharType="end"/>
      </w:r>
    </w:p>
    <w:p w:rsidR="00010697" w:rsidRPr="00010697" w:rsidRDefault="006449F7" w:rsidP="00010697">
      <w:pPr>
        <w:numPr>
          <w:ilvl w:val="0"/>
          <w:numId w:val="23"/>
        </w:numPr>
        <w:spacing w:before="120"/>
        <w:ind w:left="714" w:hanging="357"/>
        <w:jc w:val="both"/>
        <w:rPr>
          <w:b/>
          <w:bCs/>
          <w:sz w:val="22"/>
          <w:szCs w:val="22"/>
        </w:rPr>
      </w:pPr>
      <w:r w:rsidRPr="006449F7">
        <w:rPr>
          <w:b/>
          <w:bCs/>
          <w:sz w:val="22"/>
          <w:szCs w:val="22"/>
        </w:rPr>
        <w:t>Конкурсни рокови</w:t>
      </w:r>
    </w:p>
    <w:p w:rsidR="006449F7" w:rsidRPr="00010697" w:rsidRDefault="006449F7" w:rsidP="00010697">
      <w:pPr>
        <w:pStyle w:val="ListParagraph"/>
        <w:numPr>
          <w:ilvl w:val="1"/>
          <w:numId w:val="30"/>
        </w:numPr>
        <w:spacing w:before="120"/>
        <w:jc w:val="both"/>
        <w:rPr>
          <w:b/>
          <w:bCs/>
          <w:sz w:val="22"/>
          <w:szCs w:val="22"/>
        </w:rPr>
      </w:pPr>
      <w:r w:rsidRPr="00010697">
        <w:rPr>
          <w:b/>
          <w:bCs/>
          <w:sz w:val="22"/>
          <w:szCs w:val="22"/>
        </w:rPr>
        <w:t>Први</w:t>
      </w:r>
      <w:r w:rsidR="004313C5" w:rsidRPr="00010697">
        <w:rPr>
          <w:b/>
          <w:bCs/>
          <w:sz w:val="22"/>
          <w:szCs w:val="22"/>
        </w:rPr>
        <w:t xml:space="preserve"> конкурсни рок</w:t>
      </w:r>
    </w:p>
    <w:p w:rsidR="001A0DFC" w:rsidRPr="006449F7" w:rsidRDefault="001A0DFC" w:rsidP="00EC0077">
      <w:pPr>
        <w:spacing w:before="120"/>
        <w:rPr>
          <w:rFonts w:cs="Arial"/>
          <w:b/>
          <w:bCs/>
          <w:sz w:val="20"/>
          <w:szCs w:val="22"/>
          <w:u w:val="single"/>
        </w:rPr>
      </w:pPr>
      <w:r w:rsidRPr="00A4411B">
        <w:rPr>
          <w:rFonts w:cs="Arial"/>
          <w:b/>
          <w:bCs/>
          <w:sz w:val="20"/>
          <w:szCs w:val="22"/>
          <w:u w:val="single"/>
        </w:rPr>
        <w:t>Пријављивање кандидата</w:t>
      </w:r>
      <w:r w:rsidRPr="006449F7">
        <w:rPr>
          <w:rFonts w:cs="Arial"/>
          <w:b/>
          <w:bCs/>
          <w:sz w:val="20"/>
          <w:szCs w:val="22"/>
          <w:u w:val="single"/>
        </w:rPr>
        <w:t>:</w:t>
      </w:r>
    </w:p>
    <w:p w:rsidR="00EC0077" w:rsidRDefault="00EC0077" w:rsidP="00EC0077">
      <w:pPr>
        <w:spacing w:before="60"/>
        <w:rPr>
          <w:rFonts w:cs="Arial"/>
          <w:b/>
          <w:sz w:val="20"/>
        </w:rPr>
      </w:pPr>
      <w:r w:rsidRPr="00EC0077">
        <w:rPr>
          <w:rFonts w:cs="Arial"/>
          <w:b/>
          <w:sz w:val="20"/>
        </w:rPr>
        <w:t>2</w:t>
      </w:r>
      <w:r w:rsidRPr="00EC0077">
        <w:rPr>
          <w:rFonts w:cs="Arial"/>
          <w:b/>
          <w:sz w:val="20"/>
          <w:lang w:val="en-US"/>
        </w:rPr>
        <w:t>0</w:t>
      </w:r>
      <w:r w:rsidRPr="00EC0077">
        <w:rPr>
          <w:rFonts w:cs="Arial"/>
          <w:b/>
          <w:sz w:val="20"/>
        </w:rPr>
        <w:t>., 2</w:t>
      </w:r>
      <w:r w:rsidRPr="00EC0077">
        <w:rPr>
          <w:rFonts w:cs="Arial"/>
          <w:b/>
          <w:sz w:val="20"/>
          <w:lang w:val="en-US"/>
        </w:rPr>
        <w:t>1</w:t>
      </w:r>
      <w:r w:rsidR="00696472">
        <w:rPr>
          <w:rFonts w:cs="Arial"/>
          <w:b/>
          <w:sz w:val="20"/>
        </w:rPr>
        <w:t>.</w:t>
      </w:r>
      <w:r w:rsidRPr="00EC0077">
        <w:rPr>
          <w:rFonts w:cs="Arial"/>
          <w:b/>
          <w:sz w:val="20"/>
        </w:rPr>
        <w:t xml:space="preserve"> и 2</w:t>
      </w:r>
      <w:r w:rsidRPr="00EC0077">
        <w:rPr>
          <w:rFonts w:cs="Arial"/>
          <w:b/>
          <w:sz w:val="20"/>
          <w:lang w:val="en-US"/>
        </w:rPr>
        <w:t>2</w:t>
      </w:r>
      <w:r w:rsidRPr="00EC0077">
        <w:rPr>
          <w:rFonts w:cs="Arial"/>
          <w:b/>
          <w:sz w:val="20"/>
        </w:rPr>
        <w:t>. 06. 201</w:t>
      </w:r>
      <w:r w:rsidRPr="00EC0077">
        <w:rPr>
          <w:rFonts w:cs="Arial"/>
          <w:b/>
          <w:sz w:val="20"/>
          <w:lang w:val="en-US"/>
        </w:rPr>
        <w:t>8</w:t>
      </w:r>
      <w:r w:rsidRPr="00EC0077">
        <w:rPr>
          <w:rFonts w:cs="Arial"/>
          <w:b/>
          <w:sz w:val="20"/>
        </w:rPr>
        <w:t>. год. од</w:t>
      </w:r>
      <w:r w:rsidRPr="00EC0077">
        <w:rPr>
          <w:rFonts w:cs="Arial"/>
          <w:b/>
          <w:bCs/>
          <w:sz w:val="20"/>
        </w:rPr>
        <w:t xml:space="preserve"> </w:t>
      </w:r>
      <w:r w:rsidR="00720F96">
        <w:rPr>
          <w:rFonts w:cs="Arial"/>
          <w:b/>
          <w:bCs/>
          <w:sz w:val="20"/>
        </w:rPr>
        <w:t>0</w:t>
      </w:r>
      <w:r w:rsidRPr="00EC0077">
        <w:rPr>
          <w:rFonts w:cs="Arial"/>
          <w:b/>
          <w:bCs/>
          <w:sz w:val="20"/>
        </w:rPr>
        <w:t xml:space="preserve">8 - 13 </w:t>
      </w:r>
      <w:r w:rsidRPr="00EC0077">
        <w:rPr>
          <w:rFonts w:cs="Arial"/>
          <w:b/>
          <w:sz w:val="20"/>
        </w:rPr>
        <w:t>сати.</w:t>
      </w:r>
    </w:p>
    <w:p w:rsidR="00EC0077" w:rsidRPr="00EC0077" w:rsidRDefault="00EC0077" w:rsidP="00EC0077">
      <w:pPr>
        <w:spacing w:before="120"/>
        <w:jc w:val="both"/>
        <w:rPr>
          <w:rFonts w:cs="Arial"/>
          <w:b/>
          <w:sz w:val="20"/>
        </w:rPr>
      </w:pPr>
      <w:r w:rsidRPr="00EC0077">
        <w:rPr>
          <w:rFonts w:cs="Arial"/>
          <w:b/>
          <w:sz w:val="20"/>
        </w:rPr>
        <w:t xml:space="preserve">Напомена: </w:t>
      </w:r>
      <w:r w:rsidRPr="00EC0077">
        <w:rPr>
          <w:rFonts w:cs="Arial"/>
          <w:sz w:val="20"/>
        </w:rPr>
        <w:t>Приговор на тачност матичних података и тачност бодова општег успеха из средње школе подноси се на e-mail:</w:t>
      </w:r>
      <w:r w:rsidRPr="00EC0077">
        <w:rPr>
          <w:rFonts w:cs="Arial"/>
          <w:b/>
          <w:sz w:val="20"/>
        </w:rPr>
        <w:t xml:space="preserve"> </w:t>
      </w:r>
      <w:hyperlink r:id="rId8" w:history="1">
        <w:r w:rsidRPr="00EC0077">
          <w:rPr>
            <w:rStyle w:val="Hyperlink"/>
            <w:rFonts w:cs="Arial"/>
            <w:b/>
            <w:sz w:val="20"/>
          </w:rPr>
          <w:t>studsluzba@uns.ac.rs</w:t>
        </w:r>
      </w:hyperlink>
      <w:r>
        <w:rPr>
          <w:rFonts w:cs="Arial"/>
          <w:b/>
          <w:sz w:val="20"/>
        </w:rPr>
        <w:t xml:space="preserve"> </w:t>
      </w:r>
      <w:r w:rsidRPr="00EC0077">
        <w:rPr>
          <w:rFonts w:cs="Arial"/>
          <w:b/>
          <w:sz w:val="20"/>
        </w:rPr>
        <w:t xml:space="preserve">до 25. </w:t>
      </w:r>
      <w:r>
        <w:rPr>
          <w:rFonts w:cs="Arial"/>
          <w:b/>
          <w:sz w:val="20"/>
        </w:rPr>
        <w:t>06.</w:t>
      </w:r>
      <w:r w:rsidRPr="00EC0077">
        <w:rPr>
          <w:rFonts w:cs="Arial"/>
          <w:b/>
          <w:sz w:val="20"/>
        </w:rPr>
        <w:t xml:space="preserve"> 2018. године до 20 сати.</w:t>
      </w:r>
    </w:p>
    <w:p w:rsidR="001A0DFC" w:rsidRPr="00EC0077" w:rsidRDefault="001A0DFC" w:rsidP="00EC0077">
      <w:pPr>
        <w:spacing w:before="120"/>
        <w:rPr>
          <w:rFonts w:cs="Arial"/>
          <w:b/>
          <w:bCs/>
          <w:sz w:val="20"/>
          <w:szCs w:val="22"/>
          <w:u w:val="single"/>
        </w:rPr>
      </w:pPr>
      <w:r w:rsidRPr="00F93B5E">
        <w:rPr>
          <w:rFonts w:cs="Arial"/>
          <w:b/>
          <w:bCs/>
          <w:sz w:val="20"/>
          <w:szCs w:val="22"/>
          <w:u w:val="single"/>
        </w:rPr>
        <w:t>Полагање пријемних испита обавиће се по следећем распореду</w:t>
      </w:r>
      <w:r w:rsidRPr="00EC0077">
        <w:rPr>
          <w:rFonts w:cs="Arial"/>
          <w:b/>
          <w:bCs/>
          <w:sz w:val="20"/>
          <w:szCs w:val="22"/>
          <w:u w:val="single"/>
        </w:rPr>
        <w:t>:</w:t>
      </w:r>
    </w:p>
    <w:p w:rsidR="007F3FCA" w:rsidRPr="00F93B5E" w:rsidRDefault="00EC0077" w:rsidP="00FD002E">
      <w:pPr>
        <w:numPr>
          <w:ilvl w:val="0"/>
          <w:numId w:val="4"/>
        </w:numPr>
        <w:tabs>
          <w:tab w:val="clear" w:pos="720"/>
          <w:tab w:val="num" w:pos="392"/>
        </w:tabs>
        <w:spacing w:before="60"/>
        <w:ind w:left="425" w:hanging="425"/>
        <w:rPr>
          <w:rFonts w:cs="Arial"/>
          <w:b/>
          <w:sz w:val="20"/>
        </w:rPr>
      </w:pPr>
      <w:r>
        <w:rPr>
          <w:rFonts w:cs="Arial"/>
          <w:b/>
          <w:sz w:val="20"/>
        </w:rPr>
        <w:t>Пријемни испит П1:</w:t>
      </w:r>
    </w:p>
    <w:p w:rsidR="007F3FCA" w:rsidRPr="00660167" w:rsidRDefault="007F3FCA" w:rsidP="00660167">
      <w:pPr>
        <w:numPr>
          <w:ilvl w:val="0"/>
          <w:numId w:val="5"/>
        </w:numPr>
        <w:ind w:hanging="216"/>
        <w:rPr>
          <w:rFonts w:cs="Arial"/>
          <w:sz w:val="20"/>
        </w:rPr>
      </w:pPr>
      <w:r w:rsidRPr="001A549D">
        <w:rPr>
          <w:rFonts w:cs="Arial"/>
          <w:sz w:val="20"/>
        </w:rPr>
        <w:lastRenderedPageBreak/>
        <w:t xml:space="preserve">Математика </w:t>
      </w:r>
      <w:r w:rsidR="00EC0077">
        <w:rPr>
          <w:rFonts w:cs="Arial"/>
          <w:sz w:val="20"/>
        </w:rPr>
        <w:t>-</w:t>
      </w:r>
      <w:r w:rsidR="008A469D" w:rsidRPr="001A549D">
        <w:rPr>
          <w:rFonts w:cs="Arial"/>
          <w:sz w:val="20"/>
        </w:rPr>
        <w:t xml:space="preserve"> </w:t>
      </w:r>
      <w:r w:rsidR="008A469D" w:rsidRPr="001A549D">
        <w:rPr>
          <w:rFonts w:cs="Arial"/>
          <w:b/>
          <w:sz w:val="20"/>
        </w:rPr>
        <w:t>27</w:t>
      </w:r>
      <w:r w:rsidR="001A549D" w:rsidRPr="001A549D">
        <w:rPr>
          <w:rFonts w:cs="Arial"/>
          <w:b/>
          <w:sz w:val="20"/>
        </w:rPr>
        <w:t>.</w:t>
      </w:r>
      <w:r w:rsidR="00660167">
        <w:rPr>
          <w:rFonts w:cs="Arial"/>
          <w:b/>
          <w:sz w:val="20"/>
        </w:rPr>
        <w:t xml:space="preserve"> 06.</w:t>
      </w:r>
      <w:r w:rsidRPr="001A549D">
        <w:rPr>
          <w:rFonts w:cs="Arial"/>
          <w:b/>
          <w:sz w:val="20"/>
        </w:rPr>
        <w:t xml:space="preserve"> 201</w:t>
      </w:r>
      <w:r w:rsidR="008A469D" w:rsidRPr="001A549D">
        <w:rPr>
          <w:rFonts w:cs="Arial"/>
          <w:b/>
          <w:sz w:val="20"/>
        </w:rPr>
        <w:t>8</w:t>
      </w:r>
      <w:r w:rsidRPr="001A549D">
        <w:rPr>
          <w:rFonts w:cs="Arial"/>
          <w:b/>
          <w:sz w:val="20"/>
        </w:rPr>
        <w:t>.</w:t>
      </w:r>
      <w:r w:rsidR="000173F0" w:rsidRPr="001A549D">
        <w:rPr>
          <w:rFonts w:cs="Arial"/>
          <w:b/>
          <w:sz w:val="20"/>
        </w:rPr>
        <w:t xml:space="preserve"> </w:t>
      </w:r>
      <w:r w:rsidR="00660167">
        <w:rPr>
          <w:rFonts w:cs="Arial"/>
          <w:b/>
          <w:sz w:val="20"/>
        </w:rPr>
        <w:t>год. од 13:00 -</w:t>
      </w:r>
      <w:r w:rsidRPr="001A549D">
        <w:rPr>
          <w:rFonts w:cs="Arial"/>
          <w:b/>
          <w:sz w:val="20"/>
        </w:rPr>
        <w:t xml:space="preserve"> 17:00 сати</w:t>
      </w:r>
      <w:r w:rsidR="00660167">
        <w:rPr>
          <w:rFonts w:cs="Arial"/>
          <w:b/>
          <w:sz w:val="20"/>
        </w:rPr>
        <w:t>,</w:t>
      </w:r>
    </w:p>
    <w:p w:rsidR="00660167" w:rsidRPr="00660167" w:rsidRDefault="00660167" w:rsidP="00660167">
      <w:pPr>
        <w:numPr>
          <w:ilvl w:val="0"/>
          <w:numId w:val="4"/>
        </w:numPr>
        <w:tabs>
          <w:tab w:val="clear" w:pos="720"/>
          <w:tab w:val="num" w:pos="426"/>
        </w:tabs>
        <w:spacing w:before="60"/>
        <w:ind w:left="357" w:hanging="357"/>
        <w:rPr>
          <w:rFonts w:cs="Arial"/>
          <w:sz w:val="20"/>
        </w:rPr>
      </w:pPr>
      <w:r>
        <w:rPr>
          <w:rFonts w:cs="Arial"/>
          <w:b/>
          <w:sz w:val="20"/>
        </w:rPr>
        <w:t>Пријемни испит П2:</w:t>
      </w:r>
    </w:p>
    <w:p w:rsidR="00660167" w:rsidRPr="00660167" w:rsidRDefault="00660167" w:rsidP="00660167">
      <w:pPr>
        <w:numPr>
          <w:ilvl w:val="0"/>
          <w:numId w:val="5"/>
        </w:numPr>
        <w:ind w:hanging="216"/>
        <w:rPr>
          <w:rFonts w:cs="Arial"/>
          <w:sz w:val="20"/>
        </w:rPr>
      </w:pPr>
      <w:r w:rsidRPr="001A549D">
        <w:rPr>
          <w:rFonts w:cs="Arial"/>
          <w:sz w:val="20"/>
        </w:rPr>
        <w:t xml:space="preserve">Математика </w:t>
      </w:r>
      <w:r>
        <w:rPr>
          <w:rFonts w:cs="Arial"/>
          <w:sz w:val="20"/>
        </w:rPr>
        <w:t>-</w:t>
      </w:r>
      <w:r w:rsidRPr="001A549D">
        <w:rPr>
          <w:rFonts w:cs="Arial"/>
          <w:sz w:val="20"/>
        </w:rPr>
        <w:t xml:space="preserve"> </w:t>
      </w:r>
      <w:r w:rsidRPr="00660167">
        <w:rPr>
          <w:rFonts w:cs="Arial"/>
          <w:b/>
          <w:sz w:val="20"/>
        </w:rPr>
        <w:t>29. 06. 2018. год. од 13:00 - 17:00 сати,</w:t>
      </w:r>
    </w:p>
    <w:p w:rsidR="007F3FCA" w:rsidRPr="00F93B5E" w:rsidRDefault="00660167" w:rsidP="00660167">
      <w:pPr>
        <w:numPr>
          <w:ilvl w:val="0"/>
          <w:numId w:val="4"/>
        </w:numPr>
        <w:tabs>
          <w:tab w:val="clear" w:pos="720"/>
          <w:tab w:val="num" w:pos="426"/>
        </w:tabs>
        <w:spacing w:before="60"/>
        <w:ind w:left="357" w:hanging="357"/>
        <w:rPr>
          <w:rFonts w:cs="Arial"/>
          <w:sz w:val="20"/>
        </w:rPr>
      </w:pPr>
      <w:r>
        <w:rPr>
          <w:rFonts w:cs="Arial"/>
          <w:b/>
          <w:sz w:val="20"/>
        </w:rPr>
        <w:t xml:space="preserve">Пријемни испит </w:t>
      </w:r>
      <w:r w:rsidR="002F3D4C" w:rsidRPr="00F93B5E">
        <w:rPr>
          <w:rFonts w:cs="Arial"/>
          <w:b/>
          <w:sz w:val="20"/>
        </w:rPr>
        <w:t>П3</w:t>
      </w:r>
      <w:r>
        <w:rPr>
          <w:rFonts w:cs="Arial"/>
          <w:b/>
          <w:sz w:val="20"/>
        </w:rPr>
        <w:t>:</w:t>
      </w:r>
    </w:p>
    <w:p w:rsidR="007F3FCA" w:rsidRPr="00FD002E" w:rsidRDefault="00660167" w:rsidP="00FD002E">
      <w:pPr>
        <w:numPr>
          <w:ilvl w:val="0"/>
          <w:numId w:val="5"/>
        </w:numPr>
        <w:ind w:hanging="216"/>
        <w:rPr>
          <w:rFonts w:cs="Arial"/>
          <w:sz w:val="20"/>
        </w:rPr>
      </w:pPr>
      <w:r>
        <w:rPr>
          <w:rFonts w:cs="Arial"/>
          <w:sz w:val="20"/>
        </w:rPr>
        <w:t>Математика са логиком -</w:t>
      </w:r>
      <w:r w:rsidR="007F3FCA" w:rsidRPr="001A549D">
        <w:rPr>
          <w:rFonts w:cs="Arial"/>
          <w:sz w:val="20"/>
        </w:rPr>
        <w:t xml:space="preserve"> </w:t>
      </w:r>
      <w:r w:rsidR="00E15A59" w:rsidRPr="001A549D">
        <w:rPr>
          <w:rFonts w:cs="Arial"/>
          <w:b/>
          <w:sz w:val="20"/>
        </w:rPr>
        <w:t>2</w:t>
      </w:r>
      <w:r w:rsidR="008A469D" w:rsidRPr="001A549D">
        <w:rPr>
          <w:rFonts w:cs="Arial"/>
          <w:b/>
          <w:sz w:val="20"/>
        </w:rPr>
        <w:t>8</w:t>
      </w:r>
      <w:r w:rsidR="007F3FCA" w:rsidRPr="001A549D">
        <w:rPr>
          <w:rFonts w:cs="Arial"/>
          <w:b/>
          <w:sz w:val="20"/>
        </w:rPr>
        <w:t xml:space="preserve">. </w:t>
      </w:r>
      <w:r>
        <w:rPr>
          <w:rFonts w:cs="Arial"/>
          <w:b/>
          <w:sz w:val="20"/>
        </w:rPr>
        <w:t>06.</w:t>
      </w:r>
      <w:r w:rsidR="007F3FCA" w:rsidRPr="001A549D">
        <w:rPr>
          <w:rFonts w:cs="Arial"/>
          <w:b/>
          <w:sz w:val="20"/>
        </w:rPr>
        <w:t xml:space="preserve"> 201</w:t>
      </w:r>
      <w:r w:rsidR="008A469D" w:rsidRPr="001A549D">
        <w:rPr>
          <w:rFonts w:cs="Arial"/>
          <w:b/>
          <w:sz w:val="20"/>
        </w:rPr>
        <w:t>8</w:t>
      </w:r>
      <w:r w:rsidR="007F3FCA" w:rsidRPr="001A549D">
        <w:rPr>
          <w:rFonts w:cs="Arial"/>
          <w:b/>
          <w:sz w:val="20"/>
        </w:rPr>
        <w:t>.</w:t>
      </w:r>
      <w:r w:rsidR="000173F0" w:rsidRPr="001A549D">
        <w:rPr>
          <w:rFonts w:cs="Arial"/>
          <w:b/>
          <w:sz w:val="20"/>
        </w:rPr>
        <w:t xml:space="preserve"> </w:t>
      </w:r>
      <w:r>
        <w:rPr>
          <w:rFonts w:cs="Arial"/>
          <w:b/>
          <w:sz w:val="20"/>
        </w:rPr>
        <w:t>год. од 13:00 -</w:t>
      </w:r>
      <w:r w:rsidR="007F3FCA" w:rsidRPr="001A549D">
        <w:rPr>
          <w:rFonts w:cs="Arial"/>
          <w:b/>
          <w:sz w:val="20"/>
        </w:rPr>
        <w:t xml:space="preserve"> 17:00 сати</w:t>
      </w:r>
      <w:r>
        <w:rPr>
          <w:rFonts w:cs="Arial"/>
          <w:b/>
          <w:sz w:val="20"/>
        </w:rPr>
        <w:t>,</w:t>
      </w:r>
    </w:p>
    <w:p w:rsidR="002F3D4C" w:rsidRPr="00660167" w:rsidRDefault="00660167" w:rsidP="00FD002E">
      <w:pPr>
        <w:numPr>
          <w:ilvl w:val="0"/>
          <w:numId w:val="4"/>
        </w:numPr>
        <w:tabs>
          <w:tab w:val="clear" w:pos="720"/>
          <w:tab w:val="num" w:pos="392"/>
        </w:tabs>
        <w:spacing w:before="60"/>
        <w:ind w:left="425" w:hanging="425"/>
        <w:rPr>
          <w:rFonts w:cs="Arial"/>
          <w:spacing w:val="-6"/>
          <w:sz w:val="20"/>
        </w:rPr>
      </w:pPr>
      <w:r>
        <w:rPr>
          <w:rFonts w:cs="Arial"/>
          <w:b/>
          <w:spacing w:val="-6"/>
          <w:sz w:val="20"/>
        </w:rPr>
        <w:t xml:space="preserve">Пријемни испит </w:t>
      </w:r>
      <w:r w:rsidR="002F3D4C" w:rsidRPr="00F93B5E">
        <w:rPr>
          <w:rFonts w:cs="Arial"/>
          <w:b/>
          <w:spacing w:val="-6"/>
          <w:sz w:val="20"/>
        </w:rPr>
        <w:t>П4</w:t>
      </w:r>
      <w:r>
        <w:rPr>
          <w:rFonts w:cs="Arial"/>
          <w:b/>
          <w:spacing w:val="-6"/>
          <w:sz w:val="20"/>
        </w:rPr>
        <w:t>:</w:t>
      </w:r>
    </w:p>
    <w:p w:rsidR="00660167" w:rsidRDefault="00660167" w:rsidP="00660167">
      <w:pPr>
        <w:numPr>
          <w:ilvl w:val="0"/>
          <w:numId w:val="5"/>
        </w:numPr>
        <w:ind w:hanging="216"/>
        <w:rPr>
          <w:rFonts w:cs="Arial"/>
          <w:sz w:val="20"/>
        </w:rPr>
      </w:pPr>
      <w:r>
        <w:rPr>
          <w:rFonts w:cs="Arial"/>
          <w:sz w:val="20"/>
        </w:rPr>
        <w:t>Математика са провером склоности -</w:t>
      </w:r>
      <w:r w:rsidRPr="001A549D">
        <w:rPr>
          <w:rFonts w:cs="Arial"/>
          <w:sz w:val="20"/>
        </w:rPr>
        <w:t xml:space="preserve"> </w:t>
      </w:r>
      <w:r w:rsidRPr="00660167">
        <w:rPr>
          <w:rFonts w:cs="Arial"/>
          <w:b/>
          <w:sz w:val="20"/>
        </w:rPr>
        <w:t>28. 06. 2018. год. од 13:00 - 17:00 сати</w:t>
      </w:r>
      <w:r>
        <w:rPr>
          <w:rFonts w:cs="Arial"/>
          <w:b/>
          <w:sz w:val="20"/>
        </w:rPr>
        <w:t>,</w:t>
      </w:r>
    </w:p>
    <w:p w:rsidR="00660167" w:rsidRDefault="00660167" w:rsidP="00FD002E">
      <w:pPr>
        <w:numPr>
          <w:ilvl w:val="0"/>
          <w:numId w:val="4"/>
        </w:numPr>
        <w:tabs>
          <w:tab w:val="clear" w:pos="720"/>
          <w:tab w:val="num" w:pos="406"/>
        </w:tabs>
        <w:spacing w:before="60"/>
        <w:ind w:left="425" w:hanging="425"/>
        <w:rPr>
          <w:rFonts w:cs="Arial"/>
          <w:b/>
          <w:spacing w:val="-6"/>
          <w:sz w:val="20"/>
        </w:rPr>
      </w:pPr>
      <w:r w:rsidRPr="00660167">
        <w:rPr>
          <w:rFonts w:cs="Arial"/>
          <w:b/>
          <w:spacing w:val="-6"/>
          <w:sz w:val="20"/>
        </w:rPr>
        <w:t xml:space="preserve">Пријемни испит </w:t>
      </w:r>
      <w:r w:rsidR="002F3D4C" w:rsidRPr="00660167">
        <w:rPr>
          <w:rFonts w:cs="Arial"/>
          <w:b/>
          <w:spacing w:val="-6"/>
          <w:sz w:val="20"/>
        </w:rPr>
        <w:t>П5</w:t>
      </w:r>
      <w:r w:rsidRPr="00660167">
        <w:rPr>
          <w:rFonts w:cs="Arial"/>
          <w:b/>
          <w:spacing w:val="-6"/>
          <w:sz w:val="20"/>
        </w:rPr>
        <w:t>:</w:t>
      </w:r>
    </w:p>
    <w:p w:rsidR="00660167" w:rsidRPr="00660167" w:rsidRDefault="00660167" w:rsidP="00660167">
      <w:pPr>
        <w:numPr>
          <w:ilvl w:val="0"/>
          <w:numId w:val="5"/>
        </w:numPr>
        <w:ind w:hanging="216"/>
        <w:rPr>
          <w:rFonts w:cs="Arial"/>
          <w:sz w:val="20"/>
        </w:rPr>
      </w:pPr>
      <w:r>
        <w:rPr>
          <w:rFonts w:cs="Arial"/>
          <w:sz w:val="20"/>
        </w:rPr>
        <w:t>Математика са провером склоности -</w:t>
      </w:r>
      <w:r w:rsidRPr="001A549D">
        <w:rPr>
          <w:rFonts w:cs="Arial"/>
          <w:sz w:val="20"/>
        </w:rPr>
        <w:t xml:space="preserve"> </w:t>
      </w:r>
      <w:r w:rsidRPr="00660167">
        <w:rPr>
          <w:rFonts w:cs="Arial"/>
          <w:b/>
          <w:sz w:val="20"/>
        </w:rPr>
        <w:t>28. 06. 2018. год. од 13:00 - 17:00 сати,</w:t>
      </w:r>
    </w:p>
    <w:p w:rsidR="007F3FCA" w:rsidRDefault="00660167" w:rsidP="00FD002E">
      <w:pPr>
        <w:numPr>
          <w:ilvl w:val="0"/>
          <w:numId w:val="4"/>
        </w:numPr>
        <w:tabs>
          <w:tab w:val="clear" w:pos="720"/>
          <w:tab w:val="num" w:pos="392"/>
        </w:tabs>
        <w:spacing w:before="60"/>
        <w:ind w:left="425" w:hanging="425"/>
        <w:rPr>
          <w:rFonts w:cs="Arial"/>
          <w:b/>
          <w:spacing w:val="-6"/>
          <w:sz w:val="20"/>
        </w:rPr>
      </w:pPr>
      <w:r w:rsidRPr="00660167">
        <w:rPr>
          <w:rFonts w:cs="Arial"/>
          <w:b/>
          <w:spacing w:val="-6"/>
          <w:sz w:val="20"/>
        </w:rPr>
        <w:t>Пријемни испит П</w:t>
      </w:r>
      <w:r>
        <w:rPr>
          <w:rFonts w:cs="Arial"/>
          <w:b/>
          <w:spacing w:val="-6"/>
          <w:sz w:val="20"/>
        </w:rPr>
        <w:t>6</w:t>
      </w:r>
      <w:r w:rsidRPr="00660167">
        <w:rPr>
          <w:rFonts w:cs="Arial"/>
          <w:b/>
          <w:spacing w:val="-6"/>
          <w:sz w:val="20"/>
        </w:rPr>
        <w:t>:</w:t>
      </w:r>
    </w:p>
    <w:p w:rsidR="00660167" w:rsidRPr="00660167" w:rsidRDefault="00660167" w:rsidP="00660167">
      <w:pPr>
        <w:numPr>
          <w:ilvl w:val="0"/>
          <w:numId w:val="5"/>
        </w:numPr>
        <w:ind w:hanging="216"/>
        <w:rPr>
          <w:rFonts w:cs="Arial"/>
          <w:sz w:val="20"/>
        </w:rPr>
      </w:pPr>
      <w:r>
        <w:rPr>
          <w:rFonts w:cs="Arial"/>
          <w:sz w:val="20"/>
        </w:rPr>
        <w:t>Математика са провером склоности -</w:t>
      </w:r>
      <w:r w:rsidRPr="001A549D">
        <w:rPr>
          <w:rFonts w:cs="Arial"/>
          <w:sz w:val="20"/>
        </w:rPr>
        <w:t xml:space="preserve"> </w:t>
      </w:r>
      <w:r w:rsidRPr="00660167">
        <w:rPr>
          <w:rFonts w:cs="Arial"/>
          <w:b/>
          <w:sz w:val="20"/>
        </w:rPr>
        <w:t>28. 06. 2018. год. од 13:00 - 17:00 сати,</w:t>
      </w:r>
    </w:p>
    <w:p w:rsidR="00660167" w:rsidRPr="00F93B5E" w:rsidRDefault="00660167" w:rsidP="00660167">
      <w:pPr>
        <w:numPr>
          <w:ilvl w:val="0"/>
          <w:numId w:val="4"/>
        </w:numPr>
        <w:tabs>
          <w:tab w:val="clear" w:pos="720"/>
          <w:tab w:val="num" w:pos="406"/>
        </w:tabs>
        <w:spacing w:before="60"/>
        <w:ind w:left="357" w:hanging="357"/>
        <w:rPr>
          <w:rFonts w:cs="Arial"/>
          <w:sz w:val="20"/>
        </w:rPr>
      </w:pPr>
      <w:r>
        <w:rPr>
          <w:rFonts w:cs="Arial"/>
          <w:b/>
          <w:sz w:val="20"/>
        </w:rPr>
        <w:t xml:space="preserve">Пријемни испит </w:t>
      </w:r>
      <w:r w:rsidRPr="00F93B5E">
        <w:rPr>
          <w:rFonts w:cs="Arial"/>
          <w:b/>
          <w:sz w:val="20"/>
        </w:rPr>
        <w:t>П</w:t>
      </w:r>
      <w:r>
        <w:rPr>
          <w:rFonts w:cs="Arial"/>
          <w:b/>
          <w:sz w:val="20"/>
        </w:rPr>
        <w:t>7</w:t>
      </w:r>
      <w:r w:rsidRPr="00EC0077">
        <w:rPr>
          <w:rFonts w:cs="Arial"/>
          <w:b/>
          <w:sz w:val="20"/>
        </w:rPr>
        <w:t>:</w:t>
      </w:r>
    </w:p>
    <w:p w:rsidR="00E15A59" w:rsidRPr="00AF7E00" w:rsidRDefault="00660167" w:rsidP="00AF7E00">
      <w:pPr>
        <w:numPr>
          <w:ilvl w:val="0"/>
          <w:numId w:val="5"/>
        </w:numPr>
        <w:tabs>
          <w:tab w:val="clear" w:pos="720"/>
        </w:tabs>
        <w:ind w:hanging="216"/>
        <w:rPr>
          <w:rFonts w:cs="Arial"/>
          <w:sz w:val="20"/>
        </w:rPr>
      </w:pPr>
      <w:r>
        <w:rPr>
          <w:rFonts w:cs="Arial"/>
          <w:sz w:val="20"/>
        </w:rPr>
        <w:t>Тест за упис на студи</w:t>
      </w:r>
      <w:r w:rsidR="007B1198">
        <w:rPr>
          <w:rFonts w:cs="Arial"/>
          <w:sz w:val="20"/>
        </w:rPr>
        <w:t>ј</w:t>
      </w:r>
      <w:r>
        <w:rPr>
          <w:rFonts w:cs="Arial"/>
          <w:sz w:val="20"/>
        </w:rPr>
        <w:t>ски програм Архитектура -</w:t>
      </w:r>
      <w:r w:rsidRPr="00660167">
        <w:rPr>
          <w:rFonts w:cs="Arial"/>
          <w:sz w:val="20"/>
        </w:rPr>
        <w:t xml:space="preserve"> </w:t>
      </w:r>
      <w:r w:rsidRPr="00660167">
        <w:rPr>
          <w:rFonts w:cs="Arial"/>
          <w:b/>
          <w:sz w:val="20"/>
        </w:rPr>
        <w:t>28. 06. 2018. год. од 09:00 - 13:00 сати,</w:t>
      </w:r>
    </w:p>
    <w:p w:rsidR="00E22EE3" w:rsidRPr="00F93B5E" w:rsidRDefault="00AF7E00" w:rsidP="00AF7E00">
      <w:pPr>
        <w:numPr>
          <w:ilvl w:val="0"/>
          <w:numId w:val="4"/>
        </w:numPr>
        <w:tabs>
          <w:tab w:val="clear" w:pos="720"/>
          <w:tab w:val="num" w:pos="426"/>
        </w:tabs>
        <w:spacing w:before="60"/>
        <w:ind w:left="357" w:hanging="357"/>
        <w:rPr>
          <w:rFonts w:cs="Arial"/>
          <w:b/>
          <w:sz w:val="20"/>
        </w:rPr>
      </w:pPr>
      <w:r>
        <w:rPr>
          <w:rFonts w:cs="Arial"/>
          <w:b/>
          <w:sz w:val="20"/>
        </w:rPr>
        <w:t xml:space="preserve">Пријемни испит </w:t>
      </w:r>
      <w:r w:rsidR="00E22EE3" w:rsidRPr="00F93B5E">
        <w:rPr>
          <w:rFonts w:cs="Arial"/>
          <w:b/>
          <w:sz w:val="20"/>
        </w:rPr>
        <w:t>П</w:t>
      </w:r>
      <w:r w:rsidR="00875E53">
        <w:rPr>
          <w:rFonts w:cs="Arial"/>
          <w:b/>
          <w:sz w:val="20"/>
        </w:rPr>
        <w:t>8</w:t>
      </w:r>
      <w:r>
        <w:rPr>
          <w:rFonts w:cs="Arial"/>
          <w:b/>
          <w:sz w:val="20"/>
        </w:rPr>
        <w:t>:</w:t>
      </w:r>
    </w:p>
    <w:p w:rsidR="00E22EE3" w:rsidRPr="001A549D" w:rsidRDefault="00E22EE3" w:rsidP="001A549D">
      <w:pPr>
        <w:numPr>
          <w:ilvl w:val="0"/>
          <w:numId w:val="5"/>
        </w:numPr>
        <w:ind w:hanging="216"/>
        <w:rPr>
          <w:rFonts w:cs="Arial"/>
          <w:sz w:val="20"/>
        </w:rPr>
      </w:pPr>
      <w:r w:rsidRPr="001A549D">
        <w:rPr>
          <w:rFonts w:cs="Arial"/>
          <w:sz w:val="20"/>
        </w:rPr>
        <w:t xml:space="preserve">Тест опште културе и информисаности </w:t>
      </w:r>
      <w:r w:rsidR="00AF7E00" w:rsidRPr="00AC17F2">
        <w:rPr>
          <w:rFonts w:cs="Arial"/>
          <w:sz w:val="20"/>
        </w:rPr>
        <w:t>-</w:t>
      </w:r>
      <w:r w:rsidRPr="00AC17F2">
        <w:rPr>
          <w:rFonts w:cs="Arial"/>
          <w:b/>
          <w:sz w:val="20"/>
        </w:rPr>
        <w:t xml:space="preserve"> </w:t>
      </w:r>
      <w:r w:rsidR="000C4717" w:rsidRPr="00AC17F2">
        <w:rPr>
          <w:rFonts w:cs="Arial"/>
          <w:b/>
          <w:sz w:val="20"/>
        </w:rPr>
        <w:t>29</w:t>
      </w:r>
      <w:r w:rsidRPr="00AC17F2">
        <w:rPr>
          <w:rFonts w:cs="Arial"/>
          <w:b/>
          <w:sz w:val="20"/>
        </w:rPr>
        <w:t xml:space="preserve">. </w:t>
      </w:r>
      <w:r w:rsidR="00AF7E00" w:rsidRPr="00AC17F2">
        <w:rPr>
          <w:rFonts w:cs="Arial"/>
          <w:b/>
          <w:sz w:val="20"/>
        </w:rPr>
        <w:t>06.</w:t>
      </w:r>
      <w:r w:rsidRPr="00AC17F2">
        <w:rPr>
          <w:rFonts w:cs="Arial"/>
          <w:b/>
          <w:sz w:val="20"/>
        </w:rPr>
        <w:t xml:space="preserve"> 201</w:t>
      </w:r>
      <w:r w:rsidR="008A469D" w:rsidRPr="00AC17F2">
        <w:rPr>
          <w:rFonts w:cs="Arial"/>
          <w:b/>
          <w:sz w:val="20"/>
        </w:rPr>
        <w:t>8</w:t>
      </w:r>
      <w:r w:rsidRPr="00AC17F2">
        <w:rPr>
          <w:rFonts w:cs="Arial"/>
          <w:b/>
          <w:sz w:val="20"/>
        </w:rPr>
        <w:t>.</w:t>
      </w:r>
      <w:r w:rsidRPr="001A549D">
        <w:rPr>
          <w:rFonts w:cs="Arial"/>
          <w:b/>
          <w:sz w:val="20"/>
        </w:rPr>
        <w:t xml:space="preserve"> год. од 0</w:t>
      </w:r>
      <w:r w:rsidR="000C4717">
        <w:rPr>
          <w:rFonts w:cs="Arial"/>
          <w:b/>
          <w:sz w:val="20"/>
          <w:lang w:val="en-US"/>
        </w:rPr>
        <w:t>9</w:t>
      </w:r>
      <w:r w:rsidR="00B524F8">
        <w:rPr>
          <w:rFonts w:cs="Arial"/>
          <w:b/>
          <w:sz w:val="20"/>
        </w:rPr>
        <w:t>:00 -</w:t>
      </w:r>
      <w:r w:rsidRPr="001A549D">
        <w:rPr>
          <w:rFonts w:cs="Arial"/>
          <w:b/>
          <w:sz w:val="20"/>
        </w:rPr>
        <w:t xml:space="preserve"> </w:t>
      </w:r>
      <w:r w:rsidR="000C4717">
        <w:rPr>
          <w:rFonts w:cs="Arial"/>
          <w:b/>
          <w:sz w:val="20"/>
        </w:rPr>
        <w:t>13</w:t>
      </w:r>
      <w:r w:rsidRPr="001A549D">
        <w:rPr>
          <w:rFonts w:cs="Arial"/>
          <w:b/>
          <w:sz w:val="20"/>
        </w:rPr>
        <w:t>:00 сати</w:t>
      </w:r>
      <w:r w:rsidR="00AF7E00">
        <w:rPr>
          <w:rFonts w:cs="Arial"/>
          <w:b/>
          <w:sz w:val="20"/>
        </w:rPr>
        <w:t>,</w:t>
      </w:r>
    </w:p>
    <w:p w:rsidR="003F25CC" w:rsidRPr="00AF7E00" w:rsidRDefault="00E22EE3" w:rsidP="00AF7E00">
      <w:pPr>
        <w:numPr>
          <w:ilvl w:val="0"/>
          <w:numId w:val="5"/>
        </w:numPr>
        <w:ind w:hanging="216"/>
        <w:rPr>
          <w:rFonts w:cs="Arial"/>
          <w:b/>
          <w:sz w:val="20"/>
        </w:rPr>
      </w:pPr>
      <w:r w:rsidRPr="001A549D">
        <w:rPr>
          <w:rFonts w:cs="Arial"/>
          <w:sz w:val="20"/>
        </w:rPr>
        <w:t xml:space="preserve">Разговор Комисије са кандидатима - </w:t>
      </w:r>
      <w:r w:rsidR="001A549D" w:rsidRPr="001A549D">
        <w:rPr>
          <w:rFonts w:cs="Arial"/>
          <w:b/>
          <w:sz w:val="20"/>
        </w:rPr>
        <w:t>29</w:t>
      </w:r>
      <w:r w:rsidRPr="001A549D">
        <w:rPr>
          <w:rFonts w:cs="Arial"/>
          <w:b/>
          <w:sz w:val="20"/>
        </w:rPr>
        <w:t xml:space="preserve">. </w:t>
      </w:r>
      <w:r w:rsidR="00AF7E00">
        <w:rPr>
          <w:rFonts w:cs="Arial"/>
          <w:b/>
          <w:sz w:val="20"/>
        </w:rPr>
        <w:t>06.</w:t>
      </w:r>
      <w:r w:rsidRPr="001A549D">
        <w:rPr>
          <w:rFonts w:cs="Arial"/>
          <w:b/>
          <w:sz w:val="20"/>
        </w:rPr>
        <w:t xml:space="preserve"> 201</w:t>
      </w:r>
      <w:r w:rsidR="001A549D" w:rsidRPr="001A549D">
        <w:rPr>
          <w:rFonts w:cs="Arial"/>
          <w:b/>
          <w:sz w:val="20"/>
        </w:rPr>
        <w:t>8</w:t>
      </w:r>
      <w:r w:rsidRPr="001A549D">
        <w:rPr>
          <w:rFonts w:cs="Arial"/>
          <w:b/>
          <w:sz w:val="20"/>
        </w:rPr>
        <w:t xml:space="preserve">. год. у </w:t>
      </w:r>
      <w:r w:rsidR="000C4717">
        <w:rPr>
          <w:rFonts w:cs="Arial"/>
          <w:b/>
          <w:sz w:val="20"/>
        </w:rPr>
        <w:t>1</w:t>
      </w:r>
      <w:r w:rsidR="00974768">
        <w:rPr>
          <w:rFonts w:cs="Arial"/>
          <w:b/>
          <w:sz w:val="20"/>
        </w:rPr>
        <w:t>7</w:t>
      </w:r>
      <w:r w:rsidRPr="001A549D">
        <w:rPr>
          <w:rFonts w:cs="Arial"/>
          <w:b/>
          <w:sz w:val="20"/>
        </w:rPr>
        <w:t>:00 сати</w:t>
      </w:r>
      <w:r w:rsidR="00B524F8">
        <w:rPr>
          <w:rFonts w:cs="Arial"/>
          <w:b/>
          <w:sz w:val="20"/>
        </w:rPr>
        <w:t>.</w:t>
      </w:r>
    </w:p>
    <w:p w:rsidR="00563DC8" w:rsidRPr="00AF7E00" w:rsidRDefault="00563DC8" w:rsidP="00AF7E00">
      <w:pPr>
        <w:spacing w:before="120"/>
        <w:rPr>
          <w:rFonts w:cs="Arial"/>
          <w:b/>
          <w:bCs/>
          <w:sz w:val="20"/>
          <w:szCs w:val="22"/>
          <w:u w:val="single"/>
        </w:rPr>
      </w:pPr>
      <w:r w:rsidRPr="005A5178">
        <w:rPr>
          <w:rFonts w:cs="Arial"/>
          <w:b/>
          <w:bCs/>
          <w:sz w:val="20"/>
          <w:szCs w:val="22"/>
          <w:u w:val="single"/>
        </w:rPr>
        <w:t xml:space="preserve">Објављивање </w:t>
      </w:r>
      <w:r w:rsidRPr="00AF7E00">
        <w:rPr>
          <w:rFonts w:cs="Arial"/>
          <w:b/>
          <w:bCs/>
          <w:sz w:val="20"/>
          <w:szCs w:val="22"/>
          <w:u w:val="single"/>
        </w:rPr>
        <w:t>прелиминарн</w:t>
      </w:r>
      <w:r w:rsidR="00AF7E00">
        <w:rPr>
          <w:rFonts w:cs="Arial"/>
          <w:b/>
          <w:bCs/>
          <w:sz w:val="20"/>
          <w:szCs w:val="22"/>
          <w:u w:val="single"/>
        </w:rPr>
        <w:t>их</w:t>
      </w:r>
      <w:r w:rsidR="0087334B" w:rsidRPr="00AF7E00">
        <w:rPr>
          <w:rFonts w:cs="Arial"/>
          <w:b/>
          <w:bCs/>
          <w:sz w:val="20"/>
          <w:szCs w:val="22"/>
          <w:u w:val="single"/>
        </w:rPr>
        <w:t xml:space="preserve"> </w:t>
      </w:r>
      <w:r w:rsidRPr="005A5178">
        <w:rPr>
          <w:rFonts w:cs="Arial"/>
          <w:b/>
          <w:bCs/>
          <w:sz w:val="20"/>
          <w:szCs w:val="22"/>
          <w:u w:val="single"/>
        </w:rPr>
        <w:t>ранг лист</w:t>
      </w:r>
      <w:r w:rsidR="00AF7E00">
        <w:rPr>
          <w:rFonts w:cs="Arial"/>
          <w:b/>
          <w:bCs/>
          <w:sz w:val="20"/>
          <w:szCs w:val="22"/>
          <w:u w:val="single"/>
        </w:rPr>
        <w:t>и</w:t>
      </w:r>
      <w:r w:rsidRPr="00AF7E00">
        <w:rPr>
          <w:rFonts w:cs="Arial"/>
          <w:b/>
          <w:bCs/>
          <w:sz w:val="20"/>
          <w:szCs w:val="22"/>
          <w:u w:val="single"/>
        </w:rPr>
        <w:t>:</w:t>
      </w:r>
    </w:p>
    <w:p w:rsidR="005069F6" w:rsidRPr="00AF7E00" w:rsidRDefault="001A549D" w:rsidP="00AF7E00">
      <w:pPr>
        <w:spacing w:before="60"/>
        <w:rPr>
          <w:rFonts w:cs="Arial"/>
          <w:sz w:val="20"/>
        </w:rPr>
      </w:pPr>
      <w:r>
        <w:rPr>
          <w:rFonts w:cs="Arial"/>
          <w:b/>
          <w:sz w:val="20"/>
        </w:rPr>
        <w:t>30</w:t>
      </w:r>
      <w:r w:rsidR="00AF7E00">
        <w:rPr>
          <w:rFonts w:cs="Arial"/>
          <w:b/>
          <w:sz w:val="20"/>
        </w:rPr>
        <w:t>. 06.</w:t>
      </w:r>
      <w:r w:rsidR="00563DC8" w:rsidRPr="005A5178">
        <w:rPr>
          <w:rFonts w:cs="Arial"/>
          <w:b/>
          <w:sz w:val="20"/>
        </w:rPr>
        <w:t xml:space="preserve"> 201</w:t>
      </w:r>
      <w:r>
        <w:rPr>
          <w:rFonts w:cs="Arial"/>
          <w:b/>
          <w:sz w:val="20"/>
        </w:rPr>
        <w:t>8</w:t>
      </w:r>
      <w:r w:rsidR="00563DC8" w:rsidRPr="005A5178">
        <w:rPr>
          <w:rFonts w:cs="Arial"/>
          <w:b/>
          <w:sz w:val="20"/>
        </w:rPr>
        <w:t>.</w:t>
      </w:r>
      <w:r w:rsidR="00AF7E00">
        <w:rPr>
          <w:rFonts w:cs="Arial"/>
          <w:b/>
          <w:sz w:val="20"/>
        </w:rPr>
        <w:t xml:space="preserve"> </w:t>
      </w:r>
      <w:r w:rsidR="00563DC8" w:rsidRPr="005A5178">
        <w:rPr>
          <w:rFonts w:cs="Arial"/>
          <w:b/>
          <w:sz w:val="20"/>
        </w:rPr>
        <w:t xml:space="preserve">год. </w:t>
      </w:r>
      <w:r w:rsidR="00563DC8" w:rsidRPr="005A5178">
        <w:rPr>
          <w:rFonts w:cs="Arial"/>
          <w:b/>
          <w:bCs/>
          <w:sz w:val="20"/>
        </w:rPr>
        <w:t>до</w:t>
      </w:r>
      <w:r w:rsidR="00563DC8" w:rsidRPr="005A5178">
        <w:rPr>
          <w:rFonts w:cs="Arial"/>
          <w:b/>
          <w:sz w:val="20"/>
        </w:rPr>
        <w:t xml:space="preserve"> 20:00 сати</w:t>
      </w:r>
      <w:r w:rsidR="00AF7E00">
        <w:rPr>
          <w:rFonts w:cs="Arial"/>
          <w:b/>
          <w:sz w:val="20"/>
        </w:rPr>
        <w:t>.</w:t>
      </w:r>
    </w:p>
    <w:p w:rsidR="00EC31A7" w:rsidRPr="00AF7E00" w:rsidRDefault="00EC31A7" w:rsidP="00AF7E00">
      <w:pPr>
        <w:spacing w:before="120"/>
        <w:rPr>
          <w:rFonts w:cs="Arial"/>
          <w:b/>
          <w:bCs/>
          <w:sz w:val="20"/>
          <w:szCs w:val="22"/>
          <w:u w:val="single"/>
        </w:rPr>
      </w:pPr>
      <w:r w:rsidRPr="00F93B5E">
        <w:rPr>
          <w:rFonts w:cs="Arial"/>
          <w:b/>
          <w:bCs/>
          <w:sz w:val="20"/>
          <w:szCs w:val="22"/>
          <w:u w:val="single"/>
        </w:rPr>
        <w:t>Објављивање коначн</w:t>
      </w:r>
      <w:r w:rsidR="00AF7E00" w:rsidRPr="00AF7E00">
        <w:rPr>
          <w:rFonts w:cs="Arial"/>
          <w:b/>
          <w:bCs/>
          <w:sz w:val="20"/>
          <w:szCs w:val="22"/>
          <w:u w:val="single"/>
        </w:rPr>
        <w:t>их</w:t>
      </w:r>
      <w:r w:rsidRPr="00F93B5E">
        <w:rPr>
          <w:rFonts w:cs="Arial"/>
          <w:b/>
          <w:bCs/>
          <w:sz w:val="20"/>
          <w:szCs w:val="22"/>
          <w:u w:val="single"/>
        </w:rPr>
        <w:t xml:space="preserve"> ранг лист</w:t>
      </w:r>
      <w:r w:rsidR="00AF7E00" w:rsidRPr="00AF7E00">
        <w:rPr>
          <w:rFonts w:cs="Arial"/>
          <w:b/>
          <w:bCs/>
          <w:sz w:val="20"/>
          <w:szCs w:val="22"/>
          <w:u w:val="single"/>
        </w:rPr>
        <w:t>и</w:t>
      </w:r>
      <w:r w:rsidRPr="00AF7E00">
        <w:rPr>
          <w:rFonts w:cs="Arial"/>
          <w:b/>
          <w:bCs/>
          <w:sz w:val="20"/>
          <w:szCs w:val="22"/>
          <w:u w:val="single"/>
        </w:rPr>
        <w:t>:</w:t>
      </w:r>
    </w:p>
    <w:p w:rsidR="00EC31A7" w:rsidRPr="00AF7E00" w:rsidRDefault="00EC31A7" w:rsidP="00AF7E00">
      <w:pPr>
        <w:spacing w:before="60"/>
        <w:rPr>
          <w:rFonts w:cs="Arial"/>
          <w:b/>
          <w:sz w:val="20"/>
        </w:rPr>
      </w:pPr>
      <w:r w:rsidRPr="00AF7E00">
        <w:rPr>
          <w:rFonts w:cs="Arial"/>
          <w:b/>
          <w:sz w:val="20"/>
        </w:rPr>
        <w:t>0</w:t>
      </w:r>
      <w:r w:rsidR="001A549D" w:rsidRPr="00AF7E00">
        <w:rPr>
          <w:rFonts w:cs="Arial"/>
          <w:b/>
          <w:sz w:val="20"/>
        </w:rPr>
        <w:t>3</w:t>
      </w:r>
      <w:r w:rsidRPr="00AF7E00">
        <w:rPr>
          <w:rFonts w:cs="Arial"/>
          <w:b/>
          <w:sz w:val="20"/>
        </w:rPr>
        <w:t xml:space="preserve">. </w:t>
      </w:r>
      <w:r w:rsidR="00AF7E00" w:rsidRPr="00AF7E00">
        <w:rPr>
          <w:rFonts w:cs="Arial"/>
          <w:b/>
          <w:sz w:val="20"/>
        </w:rPr>
        <w:t>07.</w:t>
      </w:r>
      <w:r w:rsidRPr="00AF7E00">
        <w:rPr>
          <w:rFonts w:cs="Arial"/>
          <w:b/>
          <w:sz w:val="20"/>
        </w:rPr>
        <w:t xml:space="preserve"> 201</w:t>
      </w:r>
      <w:r w:rsidR="001A549D" w:rsidRPr="00AF7E00">
        <w:rPr>
          <w:rFonts w:cs="Arial"/>
          <w:b/>
          <w:sz w:val="20"/>
        </w:rPr>
        <w:t>8</w:t>
      </w:r>
      <w:r w:rsidRPr="00AF7E00">
        <w:rPr>
          <w:rFonts w:cs="Arial"/>
          <w:b/>
          <w:sz w:val="20"/>
        </w:rPr>
        <w:t>.</w:t>
      </w:r>
      <w:r w:rsidR="00AF7E00" w:rsidRPr="00AF7E00">
        <w:rPr>
          <w:rFonts w:cs="Arial"/>
          <w:b/>
          <w:sz w:val="20"/>
        </w:rPr>
        <w:t xml:space="preserve"> </w:t>
      </w:r>
      <w:r w:rsidRPr="00AF7E00">
        <w:rPr>
          <w:rFonts w:cs="Arial"/>
          <w:b/>
          <w:sz w:val="20"/>
        </w:rPr>
        <w:t xml:space="preserve">год. </w:t>
      </w:r>
      <w:r w:rsidRPr="00AF7E00">
        <w:rPr>
          <w:rFonts w:cs="Arial"/>
          <w:b/>
          <w:bCs/>
          <w:sz w:val="20"/>
        </w:rPr>
        <w:t>до</w:t>
      </w:r>
      <w:r w:rsidRPr="00AF7E00">
        <w:rPr>
          <w:rFonts w:cs="Arial"/>
          <w:b/>
          <w:sz w:val="20"/>
        </w:rPr>
        <w:t xml:space="preserve"> 2</w:t>
      </w:r>
      <w:r w:rsidR="00E15A59" w:rsidRPr="00AF7E00">
        <w:rPr>
          <w:rFonts w:cs="Arial"/>
          <w:b/>
          <w:sz w:val="20"/>
        </w:rPr>
        <w:t>0</w:t>
      </w:r>
      <w:r w:rsidRPr="00AF7E00">
        <w:rPr>
          <w:rFonts w:cs="Arial"/>
          <w:b/>
          <w:sz w:val="20"/>
        </w:rPr>
        <w:t>:00 сати</w:t>
      </w:r>
      <w:r w:rsidR="00AF7E00" w:rsidRPr="00AF7E00">
        <w:rPr>
          <w:rFonts w:cs="Arial"/>
          <w:b/>
          <w:sz w:val="20"/>
        </w:rPr>
        <w:t>.</w:t>
      </w:r>
    </w:p>
    <w:p w:rsidR="001A0DFC" w:rsidRDefault="001A0DFC" w:rsidP="00AF7E00">
      <w:pPr>
        <w:spacing w:before="120"/>
        <w:rPr>
          <w:rFonts w:cs="Arial"/>
          <w:b/>
          <w:bCs/>
          <w:sz w:val="20"/>
          <w:szCs w:val="22"/>
          <w:u w:val="single"/>
        </w:rPr>
      </w:pPr>
      <w:r w:rsidRPr="00F93B5E">
        <w:rPr>
          <w:rFonts w:cs="Arial"/>
          <w:b/>
          <w:bCs/>
          <w:sz w:val="20"/>
          <w:szCs w:val="22"/>
          <w:u w:val="single"/>
        </w:rPr>
        <w:t>Упис примљених кандидата</w:t>
      </w:r>
      <w:r w:rsidRPr="00AF7E00">
        <w:rPr>
          <w:rFonts w:cs="Arial"/>
          <w:b/>
          <w:bCs/>
          <w:sz w:val="20"/>
          <w:szCs w:val="22"/>
          <w:u w:val="single"/>
        </w:rPr>
        <w:t>:</w:t>
      </w:r>
    </w:p>
    <w:p w:rsidR="00AF7E00" w:rsidRDefault="00AF7E00" w:rsidP="00AF7E00">
      <w:pPr>
        <w:spacing w:before="60"/>
        <w:jc w:val="both"/>
        <w:rPr>
          <w:rFonts w:cs="Arial"/>
          <w:bCs/>
          <w:sz w:val="20"/>
          <w:szCs w:val="22"/>
        </w:rPr>
      </w:pPr>
      <w:r w:rsidRPr="00AF7E00">
        <w:rPr>
          <w:rFonts w:cs="Arial"/>
          <w:b/>
          <w:bCs/>
          <w:sz w:val="20"/>
          <w:szCs w:val="22"/>
        </w:rPr>
        <w:t xml:space="preserve">04. 07. 2018. год. oд </w:t>
      </w:r>
      <w:r w:rsidR="00720F96">
        <w:rPr>
          <w:rFonts w:cs="Arial"/>
          <w:b/>
          <w:bCs/>
          <w:sz w:val="20"/>
          <w:szCs w:val="22"/>
        </w:rPr>
        <w:t>0</w:t>
      </w:r>
      <w:r w:rsidRPr="00AF7E00">
        <w:rPr>
          <w:rFonts w:cs="Arial"/>
          <w:b/>
          <w:bCs/>
          <w:sz w:val="20"/>
          <w:szCs w:val="22"/>
        </w:rPr>
        <w:t>8:00 - 13:00 сати</w:t>
      </w:r>
      <w:r>
        <w:rPr>
          <w:rFonts w:cs="Arial"/>
          <w:bCs/>
          <w:sz w:val="20"/>
          <w:szCs w:val="22"/>
        </w:rPr>
        <w:t xml:space="preserve"> </w:t>
      </w:r>
      <w:r w:rsidR="00F3284D">
        <w:rPr>
          <w:rFonts w:cs="Arial"/>
          <w:bCs/>
          <w:sz w:val="20"/>
          <w:szCs w:val="22"/>
        </w:rPr>
        <w:t>-</w:t>
      </w:r>
      <w:r w:rsidRPr="00AF7E00">
        <w:rPr>
          <w:rFonts w:cs="Arial"/>
          <w:bCs/>
          <w:sz w:val="20"/>
          <w:szCs w:val="22"/>
        </w:rPr>
        <w:t xml:space="preserve"> упи</w:t>
      </w:r>
      <w:r w:rsidR="004602AB">
        <w:rPr>
          <w:rFonts w:cs="Arial"/>
          <w:bCs/>
          <w:sz w:val="20"/>
          <w:szCs w:val="22"/>
        </w:rPr>
        <w:t>сују се</w:t>
      </w:r>
      <w:r w:rsidRPr="00AF7E00">
        <w:rPr>
          <w:rFonts w:cs="Arial"/>
          <w:bCs/>
          <w:sz w:val="20"/>
          <w:szCs w:val="22"/>
        </w:rPr>
        <w:t xml:space="preserve"> кандидати који</w:t>
      </w:r>
      <w:r w:rsidR="004602AB">
        <w:rPr>
          <w:rFonts w:cs="Arial"/>
          <w:bCs/>
          <w:sz w:val="20"/>
          <w:szCs w:val="22"/>
        </w:rPr>
        <w:t xml:space="preserve"> су </w:t>
      </w:r>
      <w:r w:rsidR="004602AB" w:rsidRPr="004602AB">
        <w:rPr>
          <w:rFonts w:cs="Arial"/>
          <w:b/>
          <w:bCs/>
          <w:sz w:val="20"/>
          <w:szCs w:val="22"/>
        </w:rPr>
        <w:t>по основној жељи</w:t>
      </w:r>
      <w:r w:rsidR="004602AB">
        <w:rPr>
          <w:rFonts w:cs="Arial"/>
          <w:bCs/>
          <w:sz w:val="20"/>
          <w:szCs w:val="22"/>
        </w:rPr>
        <w:t>, на коначној ранг листи рангирани у оквиру квоте</w:t>
      </w:r>
      <w:r w:rsidRPr="00AF7E00">
        <w:rPr>
          <w:rFonts w:cs="Arial"/>
          <w:bCs/>
          <w:sz w:val="20"/>
          <w:szCs w:val="22"/>
        </w:rPr>
        <w:t xml:space="preserve"> за </w:t>
      </w:r>
      <w:r w:rsidR="0075589C">
        <w:rPr>
          <w:rFonts w:cs="Arial"/>
          <w:bCs/>
          <w:sz w:val="20"/>
          <w:szCs w:val="22"/>
        </w:rPr>
        <w:t>буџет</w:t>
      </w:r>
      <w:r w:rsidRPr="00AF7E00">
        <w:rPr>
          <w:rFonts w:cs="Arial"/>
          <w:bCs/>
          <w:sz w:val="20"/>
          <w:szCs w:val="22"/>
        </w:rPr>
        <w:t xml:space="preserve"> (без прозивке).</w:t>
      </w:r>
    </w:p>
    <w:p w:rsidR="00AF7E00" w:rsidRPr="004602AB" w:rsidRDefault="00AF7E00" w:rsidP="00853BF5">
      <w:pPr>
        <w:spacing w:before="120"/>
        <w:jc w:val="both"/>
        <w:rPr>
          <w:rFonts w:cs="Arial"/>
          <w:bCs/>
          <w:sz w:val="20"/>
          <w:szCs w:val="22"/>
        </w:rPr>
      </w:pPr>
      <w:r w:rsidRPr="00AF7E00">
        <w:rPr>
          <w:rFonts w:cs="Arial"/>
          <w:bCs/>
          <w:sz w:val="20"/>
          <w:szCs w:val="22"/>
        </w:rPr>
        <w:t xml:space="preserve">Прозивке свих </w:t>
      </w:r>
      <w:r w:rsidR="00FB346F">
        <w:rPr>
          <w:rFonts w:cs="Arial"/>
          <w:bCs/>
          <w:sz w:val="20"/>
          <w:szCs w:val="22"/>
        </w:rPr>
        <w:t>неуписаних</w:t>
      </w:r>
      <w:r w:rsidRPr="00AF7E00">
        <w:rPr>
          <w:rFonts w:cs="Arial"/>
          <w:bCs/>
          <w:sz w:val="20"/>
          <w:szCs w:val="22"/>
        </w:rPr>
        <w:t xml:space="preserve"> кандидата (кандидата </w:t>
      </w:r>
      <w:r w:rsidR="0075589C">
        <w:rPr>
          <w:rFonts w:cs="Arial"/>
          <w:bCs/>
          <w:sz w:val="20"/>
          <w:szCs w:val="22"/>
        </w:rPr>
        <w:t>кој</w:t>
      </w:r>
      <w:r w:rsidRPr="00AF7E00">
        <w:rPr>
          <w:rFonts w:cs="Arial"/>
          <w:bCs/>
          <w:sz w:val="20"/>
          <w:szCs w:val="22"/>
        </w:rPr>
        <w:t>и</w:t>
      </w:r>
      <w:r w:rsidR="0075589C">
        <w:rPr>
          <w:rFonts w:cs="Arial"/>
          <w:bCs/>
          <w:sz w:val="20"/>
          <w:szCs w:val="22"/>
        </w:rPr>
        <w:t xml:space="preserve"> по основној жељи, на коначној ранг листи нису рангирани у оквиру квоте за буџет и</w:t>
      </w:r>
      <w:r w:rsidRPr="00AF7E00">
        <w:rPr>
          <w:rFonts w:cs="Arial"/>
          <w:bCs/>
          <w:sz w:val="20"/>
          <w:szCs w:val="22"/>
        </w:rPr>
        <w:t xml:space="preserve"> свих самофинасирајућих кандидата) се врше у </w:t>
      </w:r>
      <w:r w:rsidRPr="00853BF5">
        <w:rPr>
          <w:rFonts w:cs="Arial"/>
          <w:b/>
          <w:bCs/>
          <w:sz w:val="20"/>
          <w:szCs w:val="22"/>
        </w:rPr>
        <w:t>Амфитеатру А1, 05. и 06. 07. 2018. год.</w:t>
      </w:r>
      <w:r w:rsidRPr="00AF7E00">
        <w:rPr>
          <w:rFonts w:cs="Arial"/>
          <w:bCs/>
          <w:sz w:val="20"/>
          <w:szCs w:val="22"/>
        </w:rPr>
        <w:t xml:space="preserve"> </w:t>
      </w:r>
      <w:r w:rsidR="0075589C">
        <w:rPr>
          <w:rFonts w:cs="Arial"/>
          <w:bCs/>
          <w:sz w:val="20"/>
          <w:szCs w:val="22"/>
        </w:rPr>
        <w:t xml:space="preserve">Прозивке се врше </w:t>
      </w:r>
      <w:r w:rsidRPr="00AF7E00">
        <w:rPr>
          <w:rFonts w:cs="Arial"/>
          <w:bCs/>
          <w:sz w:val="20"/>
          <w:szCs w:val="22"/>
        </w:rPr>
        <w:t xml:space="preserve">на основу </w:t>
      </w:r>
      <w:r w:rsidR="00F3284D">
        <w:rPr>
          <w:rFonts w:cs="Arial"/>
          <w:bCs/>
          <w:sz w:val="20"/>
          <w:szCs w:val="22"/>
        </w:rPr>
        <w:t xml:space="preserve">ранг </w:t>
      </w:r>
      <w:r w:rsidRPr="00AF7E00">
        <w:rPr>
          <w:rFonts w:cs="Arial"/>
          <w:bCs/>
          <w:sz w:val="20"/>
          <w:szCs w:val="22"/>
        </w:rPr>
        <w:t>листи</w:t>
      </w:r>
      <w:r w:rsidR="004602AB">
        <w:rPr>
          <w:rFonts w:cs="Arial"/>
          <w:bCs/>
          <w:sz w:val="20"/>
          <w:szCs w:val="22"/>
        </w:rPr>
        <w:t>,</w:t>
      </w:r>
      <w:r w:rsidR="00853BF5">
        <w:rPr>
          <w:rFonts w:cs="Arial"/>
          <w:bCs/>
          <w:sz w:val="20"/>
          <w:szCs w:val="22"/>
        </w:rPr>
        <w:t xml:space="preserve"> које ће бити објављене</w:t>
      </w:r>
      <w:r w:rsidRPr="00AF7E00">
        <w:rPr>
          <w:rFonts w:cs="Arial"/>
          <w:bCs/>
          <w:sz w:val="20"/>
          <w:szCs w:val="22"/>
        </w:rPr>
        <w:t xml:space="preserve"> </w:t>
      </w:r>
      <w:r w:rsidRPr="00853BF5">
        <w:rPr>
          <w:rFonts w:cs="Arial"/>
          <w:b/>
          <w:bCs/>
          <w:sz w:val="20"/>
          <w:szCs w:val="22"/>
        </w:rPr>
        <w:t>04. 07. 2018. до 20</w:t>
      </w:r>
      <w:r w:rsidR="00720F96">
        <w:rPr>
          <w:rFonts w:cs="Arial"/>
          <w:b/>
          <w:bCs/>
          <w:sz w:val="20"/>
          <w:szCs w:val="22"/>
        </w:rPr>
        <w:t>:00</w:t>
      </w:r>
      <w:r w:rsidRPr="00853BF5">
        <w:rPr>
          <w:rFonts w:cs="Arial"/>
          <w:b/>
          <w:bCs/>
          <w:sz w:val="20"/>
          <w:szCs w:val="22"/>
        </w:rPr>
        <w:t xml:space="preserve"> сати.</w:t>
      </w:r>
    </w:p>
    <w:p w:rsidR="00AF7E00" w:rsidRDefault="00AF7E00" w:rsidP="00853BF5">
      <w:pPr>
        <w:spacing w:before="120"/>
        <w:jc w:val="both"/>
        <w:rPr>
          <w:rFonts w:cs="Arial"/>
          <w:b/>
          <w:bCs/>
          <w:sz w:val="20"/>
          <w:szCs w:val="22"/>
        </w:rPr>
      </w:pPr>
      <w:r w:rsidRPr="00853BF5">
        <w:rPr>
          <w:rFonts w:cs="Arial"/>
          <w:b/>
          <w:bCs/>
          <w:sz w:val="20"/>
          <w:szCs w:val="22"/>
        </w:rPr>
        <w:t>Моле се кандидати који се уписују кроз прозивке да 04. 07. 2018. год. после 20</w:t>
      </w:r>
      <w:r w:rsidR="00720F96">
        <w:rPr>
          <w:rFonts w:cs="Arial"/>
          <w:b/>
          <w:bCs/>
          <w:sz w:val="20"/>
          <w:szCs w:val="22"/>
        </w:rPr>
        <w:t>:00</w:t>
      </w:r>
      <w:r w:rsidRPr="00853BF5">
        <w:rPr>
          <w:rFonts w:cs="Arial"/>
          <w:b/>
          <w:bCs/>
          <w:sz w:val="20"/>
          <w:szCs w:val="22"/>
        </w:rPr>
        <w:t xml:space="preserve"> сати провере тачан термин одржавања прозивке на web-сервису за пријем кандидата: </w:t>
      </w:r>
      <w:hyperlink r:id="rId9" w:history="1">
        <w:r w:rsidRPr="00853BF5">
          <w:rPr>
            <w:rStyle w:val="Hyperlink"/>
            <w:rFonts w:cs="Arial"/>
            <w:b/>
            <w:bCs/>
            <w:sz w:val="20"/>
            <w:szCs w:val="22"/>
            <w:u w:val="none"/>
          </w:rPr>
          <w:t>http://prijemni.ftn.uns.ac.rs</w:t>
        </w:r>
      </w:hyperlink>
      <w:r w:rsidRPr="00853BF5">
        <w:rPr>
          <w:rFonts w:cs="Arial"/>
          <w:b/>
          <w:bCs/>
          <w:sz w:val="20"/>
          <w:szCs w:val="22"/>
        </w:rPr>
        <w:t xml:space="preserve">  </w:t>
      </w:r>
    </w:p>
    <w:p w:rsidR="00CA399F" w:rsidRPr="00CA399F" w:rsidRDefault="00CA399F" w:rsidP="00853BF5">
      <w:pPr>
        <w:spacing w:before="120"/>
        <w:jc w:val="both"/>
        <w:rPr>
          <w:rFonts w:cs="Arial"/>
          <w:b/>
          <w:bCs/>
          <w:sz w:val="20"/>
          <w:szCs w:val="22"/>
        </w:rPr>
      </w:pPr>
      <w:proofErr w:type="spellStart"/>
      <w:proofErr w:type="gramStart"/>
      <w:r w:rsidRPr="00CA399F">
        <w:rPr>
          <w:rFonts w:cs="Arial"/>
          <w:b/>
          <w:bCs/>
          <w:sz w:val="20"/>
          <w:szCs w:val="22"/>
          <w:lang w:val="en-US"/>
        </w:rPr>
        <w:t>Кандидати</w:t>
      </w:r>
      <w:proofErr w:type="spellEnd"/>
      <w:r w:rsidRPr="00CA399F">
        <w:rPr>
          <w:rFonts w:cs="Arial"/>
          <w:b/>
          <w:bCs/>
          <w:sz w:val="20"/>
          <w:szCs w:val="22"/>
          <w:lang w:val="en-US"/>
        </w:rPr>
        <w:t xml:space="preserve"> </w:t>
      </w:r>
      <w:proofErr w:type="spellStart"/>
      <w:r w:rsidRPr="00CA399F">
        <w:rPr>
          <w:rFonts w:cs="Arial"/>
          <w:b/>
          <w:bCs/>
          <w:sz w:val="20"/>
          <w:szCs w:val="22"/>
          <w:lang w:val="en-US"/>
        </w:rPr>
        <w:t>који</w:t>
      </w:r>
      <w:proofErr w:type="spellEnd"/>
      <w:r w:rsidRPr="00CA399F">
        <w:rPr>
          <w:rFonts w:cs="Arial"/>
          <w:b/>
          <w:bCs/>
          <w:sz w:val="20"/>
          <w:szCs w:val="22"/>
          <w:lang w:val="en-US"/>
        </w:rPr>
        <w:t xml:space="preserve"> </w:t>
      </w:r>
      <w:proofErr w:type="spellStart"/>
      <w:r w:rsidRPr="00CA399F">
        <w:rPr>
          <w:rFonts w:cs="Arial"/>
          <w:b/>
          <w:bCs/>
          <w:sz w:val="20"/>
          <w:szCs w:val="22"/>
          <w:lang w:val="en-US"/>
        </w:rPr>
        <w:t>се</w:t>
      </w:r>
      <w:proofErr w:type="spellEnd"/>
      <w:r w:rsidRPr="00CA399F">
        <w:rPr>
          <w:rFonts w:cs="Arial"/>
          <w:b/>
          <w:bCs/>
          <w:sz w:val="20"/>
          <w:szCs w:val="22"/>
          <w:lang w:val="en-US"/>
        </w:rPr>
        <w:t xml:space="preserve"> </w:t>
      </w:r>
      <w:proofErr w:type="spellStart"/>
      <w:r w:rsidRPr="00CA399F">
        <w:rPr>
          <w:rFonts w:cs="Arial"/>
          <w:b/>
          <w:bCs/>
          <w:sz w:val="20"/>
          <w:szCs w:val="22"/>
          <w:lang w:val="en-US"/>
        </w:rPr>
        <w:t>не</w:t>
      </w:r>
      <w:proofErr w:type="spellEnd"/>
      <w:r w:rsidRPr="00CA399F">
        <w:rPr>
          <w:rFonts w:cs="Arial"/>
          <w:b/>
          <w:bCs/>
          <w:sz w:val="20"/>
          <w:szCs w:val="22"/>
          <w:lang w:val="en-US"/>
        </w:rPr>
        <w:t xml:space="preserve"> </w:t>
      </w:r>
      <w:proofErr w:type="spellStart"/>
      <w:r w:rsidRPr="00CA399F">
        <w:rPr>
          <w:rFonts w:cs="Arial"/>
          <w:b/>
          <w:bCs/>
          <w:sz w:val="20"/>
          <w:szCs w:val="22"/>
          <w:lang w:val="en-US"/>
        </w:rPr>
        <w:t>појаве</w:t>
      </w:r>
      <w:proofErr w:type="spellEnd"/>
      <w:r w:rsidRPr="00CA399F">
        <w:rPr>
          <w:rFonts w:cs="Arial"/>
          <w:b/>
          <w:bCs/>
          <w:sz w:val="20"/>
          <w:szCs w:val="22"/>
          <w:lang w:val="en-US"/>
        </w:rPr>
        <w:t xml:space="preserve"> </w:t>
      </w:r>
      <w:proofErr w:type="spellStart"/>
      <w:r w:rsidRPr="00CA399F">
        <w:rPr>
          <w:rFonts w:cs="Arial"/>
          <w:b/>
          <w:bCs/>
          <w:sz w:val="20"/>
          <w:szCs w:val="22"/>
          <w:lang w:val="en-US"/>
        </w:rPr>
        <w:t>на</w:t>
      </w:r>
      <w:proofErr w:type="spellEnd"/>
      <w:r w:rsidRPr="00CA399F">
        <w:rPr>
          <w:rFonts w:cs="Arial"/>
          <w:b/>
          <w:bCs/>
          <w:sz w:val="20"/>
          <w:szCs w:val="22"/>
          <w:lang w:val="en-US"/>
        </w:rPr>
        <w:t xml:space="preserve"> </w:t>
      </w:r>
      <w:proofErr w:type="spellStart"/>
      <w:r w:rsidRPr="00CA399F">
        <w:rPr>
          <w:rFonts w:cs="Arial"/>
          <w:b/>
          <w:bCs/>
          <w:sz w:val="20"/>
          <w:szCs w:val="22"/>
          <w:lang w:val="en-US"/>
        </w:rPr>
        <w:t>прозивци</w:t>
      </w:r>
      <w:proofErr w:type="spellEnd"/>
      <w:r w:rsidRPr="00CA399F">
        <w:rPr>
          <w:rFonts w:cs="Arial"/>
          <w:b/>
          <w:bCs/>
          <w:sz w:val="20"/>
          <w:szCs w:val="22"/>
          <w:lang w:val="en-US"/>
        </w:rPr>
        <w:t xml:space="preserve"> </w:t>
      </w:r>
      <w:proofErr w:type="spellStart"/>
      <w:r w:rsidRPr="00CA399F">
        <w:rPr>
          <w:rFonts w:cs="Arial"/>
          <w:b/>
          <w:bCs/>
          <w:sz w:val="20"/>
          <w:szCs w:val="22"/>
          <w:lang w:val="en-US"/>
        </w:rPr>
        <w:t>сматраће</w:t>
      </w:r>
      <w:proofErr w:type="spellEnd"/>
      <w:r w:rsidRPr="00CA399F">
        <w:rPr>
          <w:rFonts w:cs="Arial"/>
          <w:b/>
          <w:bCs/>
          <w:sz w:val="20"/>
          <w:szCs w:val="22"/>
          <w:lang w:val="en-US"/>
        </w:rPr>
        <w:t xml:space="preserve"> </w:t>
      </w:r>
      <w:proofErr w:type="spellStart"/>
      <w:r w:rsidRPr="00CA399F">
        <w:rPr>
          <w:rFonts w:cs="Arial"/>
          <w:b/>
          <w:bCs/>
          <w:sz w:val="20"/>
          <w:szCs w:val="22"/>
          <w:lang w:val="en-US"/>
        </w:rPr>
        <w:t>се</w:t>
      </w:r>
      <w:proofErr w:type="spellEnd"/>
      <w:r w:rsidRPr="00CA399F">
        <w:rPr>
          <w:rFonts w:cs="Arial"/>
          <w:b/>
          <w:bCs/>
          <w:sz w:val="20"/>
          <w:szCs w:val="22"/>
          <w:lang w:val="en-US"/>
        </w:rPr>
        <w:t xml:space="preserve"> </w:t>
      </w:r>
      <w:proofErr w:type="spellStart"/>
      <w:r w:rsidRPr="00CA399F">
        <w:rPr>
          <w:rFonts w:cs="Arial"/>
          <w:b/>
          <w:bCs/>
          <w:sz w:val="20"/>
          <w:szCs w:val="22"/>
          <w:lang w:val="en-US"/>
        </w:rPr>
        <w:t>да</w:t>
      </w:r>
      <w:proofErr w:type="spellEnd"/>
      <w:r w:rsidRPr="00CA399F">
        <w:rPr>
          <w:rFonts w:cs="Arial"/>
          <w:b/>
          <w:bCs/>
          <w:sz w:val="20"/>
          <w:szCs w:val="22"/>
          <w:lang w:val="en-US"/>
        </w:rPr>
        <w:t xml:space="preserve"> </w:t>
      </w:r>
      <w:proofErr w:type="spellStart"/>
      <w:r w:rsidRPr="00CA399F">
        <w:rPr>
          <w:rFonts w:cs="Arial"/>
          <w:b/>
          <w:bCs/>
          <w:sz w:val="20"/>
          <w:szCs w:val="22"/>
          <w:lang w:val="en-US"/>
        </w:rPr>
        <w:t>су</w:t>
      </w:r>
      <w:proofErr w:type="spellEnd"/>
      <w:r w:rsidRPr="00CA399F">
        <w:rPr>
          <w:rFonts w:cs="Arial"/>
          <w:b/>
          <w:bCs/>
          <w:sz w:val="20"/>
          <w:szCs w:val="22"/>
          <w:lang w:val="en-US"/>
        </w:rPr>
        <w:t xml:space="preserve"> </w:t>
      </w:r>
      <w:proofErr w:type="spellStart"/>
      <w:r w:rsidRPr="00CA399F">
        <w:rPr>
          <w:rFonts w:cs="Arial"/>
          <w:b/>
          <w:bCs/>
          <w:sz w:val="20"/>
          <w:szCs w:val="22"/>
          <w:lang w:val="en-US"/>
        </w:rPr>
        <w:t>одустали</w:t>
      </w:r>
      <w:proofErr w:type="spellEnd"/>
      <w:r w:rsidRPr="00CA399F">
        <w:rPr>
          <w:rFonts w:cs="Arial"/>
          <w:b/>
          <w:bCs/>
          <w:sz w:val="20"/>
          <w:szCs w:val="22"/>
          <w:lang w:val="en-US"/>
        </w:rPr>
        <w:t xml:space="preserve"> </w:t>
      </w:r>
      <w:proofErr w:type="spellStart"/>
      <w:r w:rsidRPr="00CA399F">
        <w:rPr>
          <w:rFonts w:cs="Arial"/>
          <w:b/>
          <w:bCs/>
          <w:sz w:val="20"/>
          <w:szCs w:val="22"/>
          <w:lang w:val="en-US"/>
        </w:rPr>
        <w:t>од</w:t>
      </w:r>
      <w:proofErr w:type="spellEnd"/>
      <w:r w:rsidRPr="00CA399F">
        <w:rPr>
          <w:rFonts w:cs="Arial"/>
          <w:b/>
          <w:bCs/>
          <w:sz w:val="20"/>
          <w:szCs w:val="22"/>
          <w:lang w:val="en-US"/>
        </w:rPr>
        <w:t xml:space="preserve"> </w:t>
      </w:r>
      <w:proofErr w:type="spellStart"/>
      <w:r w:rsidRPr="00CA399F">
        <w:rPr>
          <w:rFonts w:cs="Arial"/>
          <w:b/>
          <w:bCs/>
          <w:sz w:val="20"/>
          <w:szCs w:val="22"/>
          <w:lang w:val="en-US"/>
        </w:rPr>
        <w:t>уписа</w:t>
      </w:r>
      <w:proofErr w:type="spellEnd"/>
      <w:r w:rsidRPr="00CA399F">
        <w:rPr>
          <w:rFonts w:cs="Arial"/>
          <w:b/>
          <w:bCs/>
          <w:sz w:val="20"/>
          <w:szCs w:val="22"/>
          <w:lang w:val="en-US"/>
        </w:rPr>
        <w:t>.</w:t>
      </w:r>
      <w:proofErr w:type="gramEnd"/>
    </w:p>
    <w:p w:rsidR="00AF7E00" w:rsidRPr="00AF7E00" w:rsidRDefault="00AF7E00" w:rsidP="00853BF5">
      <w:pPr>
        <w:spacing w:before="120"/>
        <w:jc w:val="both"/>
        <w:rPr>
          <w:rFonts w:cs="Arial"/>
          <w:bCs/>
          <w:sz w:val="20"/>
          <w:szCs w:val="22"/>
        </w:rPr>
      </w:pPr>
      <w:r w:rsidRPr="00853BF5">
        <w:rPr>
          <w:rFonts w:cs="Arial"/>
          <w:b/>
          <w:bCs/>
          <w:sz w:val="20"/>
          <w:szCs w:val="22"/>
        </w:rPr>
        <w:t>Генерална прозивка неуписаних кандидата</w:t>
      </w:r>
      <w:r w:rsidRPr="00AF7E00">
        <w:rPr>
          <w:rFonts w:cs="Arial"/>
          <w:bCs/>
          <w:sz w:val="20"/>
          <w:szCs w:val="22"/>
        </w:rPr>
        <w:t xml:space="preserve"> за упис на преостала места ће се извршити у </w:t>
      </w:r>
      <w:r w:rsidRPr="00853BF5">
        <w:rPr>
          <w:rFonts w:cs="Arial"/>
          <w:b/>
          <w:bCs/>
          <w:sz w:val="20"/>
          <w:szCs w:val="22"/>
        </w:rPr>
        <w:t xml:space="preserve">Амфитеатру А1, </w:t>
      </w:r>
      <w:r w:rsidR="00853BF5">
        <w:rPr>
          <w:rFonts w:cs="Arial"/>
          <w:b/>
          <w:bCs/>
          <w:sz w:val="20"/>
          <w:szCs w:val="22"/>
        </w:rPr>
        <w:t xml:space="preserve"> </w:t>
      </w:r>
      <w:r w:rsidRPr="00853BF5">
        <w:rPr>
          <w:rFonts w:cs="Arial"/>
          <w:b/>
          <w:bCs/>
          <w:sz w:val="20"/>
          <w:szCs w:val="22"/>
        </w:rPr>
        <w:t>07. 07. 2018. год. у 10</w:t>
      </w:r>
      <w:r w:rsidR="00D5146F">
        <w:rPr>
          <w:rFonts w:cs="Arial"/>
          <w:b/>
          <w:bCs/>
          <w:sz w:val="20"/>
          <w:szCs w:val="22"/>
        </w:rPr>
        <w:t>:00</w:t>
      </w:r>
      <w:r w:rsidRPr="00853BF5">
        <w:rPr>
          <w:rFonts w:cs="Arial"/>
          <w:b/>
          <w:bCs/>
          <w:sz w:val="20"/>
          <w:szCs w:val="22"/>
        </w:rPr>
        <w:t xml:space="preserve"> сати</w:t>
      </w:r>
      <w:r w:rsidRPr="00AF7E00">
        <w:rPr>
          <w:rFonts w:cs="Arial"/>
          <w:bCs/>
          <w:sz w:val="20"/>
          <w:szCs w:val="22"/>
        </w:rPr>
        <w:t>. Овом приликом моћи ће да се упишу и кандидати који нису навели у пријави одређени студијски програм на коме је остало слободних места, под условом да су положили пријемни испит.</w:t>
      </w:r>
    </w:p>
    <w:p w:rsidR="00853BF5" w:rsidRDefault="00853BF5" w:rsidP="00853BF5">
      <w:pPr>
        <w:spacing w:before="120"/>
        <w:jc w:val="both"/>
        <w:rPr>
          <w:rFonts w:cs="Arial"/>
          <w:bCs/>
          <w:sz w:val="20"/>
          <w:szCs w:val="22"/>
        </w:rPr>
      </w:pPr>
      <w:r w:rsidRPr="00F93B5E">
        <w:rPr>
          <w:rFonts w:cs="Arial"/>
          <w:sz w:val="20"/>
        </w:rPr>
        <w:t>Кандидат</w:t>
      </w:r>
      <w:r>
        <w:rPr>
          <w:rFonts w:cs="Arial"/>
          <w:sz w:val="20"/>
        </w:rPr>
        <w:t>и</w:t>
      </w:r>
      <w:r w:rsidRPr="00F93B5E">
        <w:rPr>
          <w:rFonts w:cs="Arial"/>
          <w:sz w:val="20"/>
        </w:rPr>
        <w:t>ма који су положили пријемни ис</w:t>
      </w:r>
      <w:r>
        <w:rPr>
          <w:rFonts w:cs="Arial"/>
          <w:sz w:val="20"/>
        </w:rPr>
        <w:t>пит П1 и П2, а желе да се упишу</w:t>
      </w:r>
      <w:r w:rsidRPr="00F93B5E">
        <w:rPr>
          <w:rFonts w:cs="Arial"/>
          <w:sz w:val="20"/>
        </w:rPr>
        <w:t xml:space="preserve"> на студијске програме где је преостало слободних места</w:t>
      </w:r>
      <w:r w:rsidR="004602AB">
        <w:rPr>
          <w:rFonts w:cs="Arial"/>
          <w:sz w:val="20"/>
        </w:rPr>
        <w:t>,</w:t>
      </w:r>
      <w:r w:rsidRPr="00F93B5E">
        <w:rPr>
          <w:rFonts w:cs="Arial"/>
          <w:sz w:val="20"/>
        </w:rPr>
        <w:t xml:space="preserve"> а за које се полаже пријемни испит П3, П4, П5</w:t>
      </w:r>
      <w:r>
        <w:rPr>
          <w:rFonts w:cs="Arial"/>
          <w:sz w:val="20"/>
        </w:rPr>
        <w:t>,</w:t>
      </w:r>
      <w:r w:rsidRPr="00F93B5E">
        <w:rPr>
          <w:rFonts w:cs="Arial"/>
          <w:sz w:val="20"/>
        </w:rPr>
        <w:t xml:space="preserve"> П</w:t>
      </w:r>
      <w:r>
        <w:rPr>
          <w:rFonts w:cs="Arial"/>
          <w:sz w:val="20"/>
        </w:rPr>
        <w:t>6</w:t>
      </w:r>
      <w:r w:rsidRPr="00E15A59">
        <w:rPr>
          <w:rFonts w:cs="Arial"/>
          <w:sz w:val="20"/>
        </w:rPr>
        <w:t xml:space="preserve"> </w:t>
      </w:r>
      <w:r w:rsidRPr="00F93B5E">
        <w:rPr>
          <w:rFonts w:cs="Arial"/>
          <w:sz w:val="20"/>
        </w:rPr>
        <w:t>и</w:t>
      </w:r>
      <w:r>
        <w:rPr>
          <w:rFonts w:cs="Arial"/>
          <w:sz w:val="20"/>
        </w:rPr>
        <w:t>ли П9</w:t>
      </w:r>
      <w:r w:rsidRPr="00F93B5E">
        <w:rPr>
          <w:rFonts w:cs="Arial"/>
          <w:sz w:val="20"/>
        </w:rPr>
        <w:t>, број освојених бодова са пријемног испита се множи са коефицијентом 1,5</w:t>
      </w:r>
      <w:r w:rsidR="00FD002E">
        <w:rPr>
          <w:rFonts w:cs="Arial"/>
          <w:sz w:val="20"/>
        </w:rPr>
        <w:t xml:space="preserve"> (до максималних 60 бодова)</w:t>
      </w:r>
      <w:r w:rsidRPr="00F93B5E">
        <w:rPr>
          <w:rFonts w:cs="Arial"/>
          <w:sz w:val="20"/>
        </w:rPr>
        <w:t>.</w:t>
      </w:r>
    </w:p>
    <w:p w:rsidR="00AF7E00" w:rsidRPr="00AF7E00" w:rsidRDefault="00AF7E00" w:rsidP="00853BF5">
      <w:pPr>
        <w:spacing w:before="120"/>
        <w:jc w:val="both"/>
        <w:rPr>
          <w:rFonts w:cs="Arial"/>
          <w:bCs/>
          <w:sz w:val="20"/>
          <w:szCs w:val="22"/>
        </w:rPr>
      </w:pPr>
      <w:r w:rsidRPr="00AF7E00">
        <w:rPr>
          <w:rFonts w:cs="Arial"/>
          <w:bCs/>
          <w:sz w:val="20"/>
          <w:szCs w:val="22"/>
        </w:rPr>
        <w:t>Ако на неком студијском програму остане слободних места</w:t>
      </w:r>
      <w:r w:rsidR="004602AB">
        <w:rPr>
          <w:rFonts w:cs="Arial"/>
          <w:bCs/>
          <w:sz w:val="20"/>
          <w:szCs w:val="22"/>
        </w:rPr>
        <w:t>,</w:t>
      </w:r>
      <w:r w:rsidRPr="00AF7E00">
        <w:rPr>
          <w:rFonts w:cs="Arial"/>
          <w:bCs/>
          <w:sz w:val="20"/>
          <w:szCs w:val="22"/>
        </w:rPr>
        <w:t xml:space="preserve"> на тај студијски програм могу се уписати и лица која су на неком другом факултету положила одговарајући пријемни испит (минимално освојених 14 бодова). Упис таквих кандидата обавиће се </w:t>
      </w:r>
      <w:r w:rsidRPr="00853BF5">
        <w:rPr>
          <w:rFonts w:cs="Arial"/>
          <w:b/>
          <w:bCs/>
          <w:sz w:val="20"/>
          <w:szCs w:val="22"/>
        </w:rPr>
        <w:t>од 09. до 13. 07. 2018. год.</w:t>
      </w:r>
    </w:p>
    <w:p w:rsidR="00853BF5" w:rsidRPr="00010697" w:rsidRDefault="00AF7E00" w:rsidP="00010697">
      <w:pPr>
        <w:spacing w:before="120"/>
        <w:jc w:val="both"/>
        <w:rPr>
          <w:rFonts w:cs="Arial"/>
          <w:bCs/>
          <w:sz w:val="20"/>
          <w:szCs w:val="22"/>
        </w:rPr>
      </w:pPr>
      <w:r w:rsidRPr="00AF7E00">
        <w:rPr>
          <w:rFonts w:cs="Arial"/>
          <w:bCs/>
          <w:sz w:val="20"/>
          <w:szCs w:val="22"/>
        </w:rPr>
        <w:t xml:space="preserve">По завршетку уписа кандидати који нису уписани треба да подигну своја документа до </w:t>
      </w:r>
      <w:r w:rsidRPr="00FD002E">
        <w:rPr>
          <w:rFonts w:cs="Arial"/>
          <w:b/>
          <w:bCs/>
          <w:sz w:val="20"/>
          <w:szCs w:val="22"/>
        </w:rPr>
        <w:t>20. 07. 2018. год</w:t>
      </w:r>
      <w:r w:rsidRPr="00AF7E00">
        <w:rPr>
          <w:rFonts w:cs="Arial"/>
          <w:bCs/>
          <w:sz w:val="20"/>
          <w:szCs w:val="22"/>
        </w:rPr>
        <w:t>. После тог рока документ</w:t>
      </w:r>
      <w:r w:rsidR="00F3284D">
        <w:rPr>
          <w:rFonts w:cs="Arial"/>
          <w:bCs/>
          <w:sz w:val="20"/>
          <w:szCs w:val="22"/>
        </w:rPr>
        <w:t>а неће бити сачувана</w:t>
      </w:r>
      <w:r w:rsidRPr="00AF7E00">
        <w:rPr>
          <w:rFonts w:cs="Arial"/>
          <w:bCs/>
          <w:sz w:val="20"/>
          <w:szCs w:val="22"/>
        </w:rPr>
        <w:t>.</w:t>
      </w:r>
    </w:p>
    <w:p w:rsidR="001A0DFC" w:rsidRPr="00010697" w:rsidRDefault="007F4C94" w:rsidP="00010697">
      <w:pPr>
        <w:pStyle w:val="ListParagraph"/>
        <w:numPr>
          <w:ilvl w:val="1"/>
          <w:numId w:val="30"/>
        </w:numPr>
        <w:spacing w:before="120"/>
        <w:jc w:val="both"/>
        <w:rPr>
          <w:b/>
          <w:bCs/>
          <w:sz w:val="22"/>
          <w:szCs w:val="22"/>
        </w:rPr>
      </w:pPr>
      <w:r>
        <w:rPr>
          <w:b/>
          <w:bCs/>
          <w:sz w:val="22"/>
          <w:szCs w:val="22"/>
        </w:rPr>
        <w:t>Други конкурсни рок</w:t>
      </w:r>
    </w:p>
    <w:p w:rsidR="00853BF5" w:rsidRPr="00853BF5" w:rsidRDefault="00853BF5" w:rsidP="00853BF5">
      <w:pPr>
        <w:spacing w:before="120"/>
        <w:ind w:firstLine="357"/>
        <w:jc w:val="both"/>
        <w:rPr>
          <w:rFonts w:cs="Arial"/>
          <w:sz w:val="20"/>
        </w:rPr>
      </w:pPr>
      <w:r w:rsidRPr="00853BF5">
        <w:rPr>
          <w:rFonts w:cs="Arial"/>
          <w:sz w:val="20"/>
        </w:rPr>
        <w:t xml:space="preserve">У случају да се не попуне сва места за упис по Конкурсу, приступиће се реализацији уписа у септембарском уписном року. Број слободних места по студијским програмима биће објављен </w:t>
      </w:r>
      <w:r w:rsidR="00D5146F">
        <w:rPr>
          <w:rFonts w:cs="Arial"/>
          <w:b/>
          <w:sz w:val="20"/>
        </w:rPr>
        <w:t>до</w:t>
      </w:r>
      <w:r w:rsidRPr="00853BF5">
        <w:rPr>
          <w:rFonts w:cs="Arial"/>
          <w:b/>
          <w:sz w:val="20"/>
        </w:rPr>
        <w:t xml:space="preserve"> 01. 08. 2018. год.</w:t>
      </w:r>
    </w:p>
    <w:p w:rsidR="00853BF5" w:rsidRPr="00853BF5" w:rsidRDefault="00853BF5" w:rsidP="00853BF5">
      <w:pPr>
        <w:spacing w:before="120"/>
        <w:jc w:val="both"/>
        <w:rPr>
          <w:rFonts w:cs="Arial"/>
          <w:sz w:val="20"/>
          <w:u w:val="single"/>
        </w:rPr>
      </w:pPr>
      <w:r w:rsidRPr="00853BF5">
        <w:rPr>
          <w:rFonts w:cs="Arial"/>
          <w:b/>
          <w:bCs/>
          <w:sz w:val="20"/>
          <w:u w:val="single"/>
        </w:rPr>
        <w:t>Пријављивање кандидата</w:t>
      </w:r>
      <w:r w:rsidRPr="00853BF5">
        <w:rPr>
          <w:rFonts w:cs="Arial"/>
          <w:sz w:val="20"/>
          <w:u w:val="single"/>
        </w:rPr>
        <w:t>:</w:t>
      </w:r>
    </w:p>
    <w:p w:rsidR="00853BF5" w:rsidRPr="00853BF5" w:rsidRDefault="00853BF5" w:rsidP="00853BF5">
      <w:pPr>
        <w:spacing w:before="60"/>
        <w:jc w:val="both"/>
        <w:rPr>
          <w:rFonts w:cs="Arial"/>
          <w:b/>
          <w:sz w:val="20"/>
        </w:rPr>
      </w:pPr>
      <w:r w:rsidRPr="00853BF5">
        <w:rPr>
          <w:rFonts w:cs="Arial"/>
          <w:b/>
          <w:sz w:val="20"/>
        </w:rPr>
        <w:t xml:space="preserve">03. и 04. 09. 2018. год. од </w:t>
      </w:r>
      <w:r w:rsidR="00720F96">
        <w:rPr>
          <w:rFonts w:cs="Arial"/>
          <w:b/>
          <w:sz w:val="20"/>
        </w:rPr>
        <w:t>0</w:t>
      </w:r>
      <w:r w:rsidRPr="00853BF5">
        <w:rPr>
          <w:rFonts w:cs="Arial"/>
          <w:b/>
          <w:sz w:val="20"/>
        </w:rPr>
        <w:t>8</w:t>
      </w:r>
      <w:r w:rsidR="00D5146F">
        <w:rPr>
          <w:rFonts w:cs="Arial"/>
          <w:b/>
          <w:sz w:val="20"/>
        </w:rPr>
        <w:t>:00</w:t>
      </w:r>
      <w:r w:rsidRPr="00853BF5">
        <w:rPr>
          <w:rFonts w:cs="Arial"/>
          <w:b/>
          <w:sz w:val="20"/>
        </w:rPr>
        <w:t xml:space="preserve"> </w:t>
      </w:r>
      <w:r w:rsidR="00D5146F">
        <w:rPr>
          <w:rFonts w:cs="Arial"/>
          <w:b/>
          <w:sz w:val="20"/>
        </w:rPr>
        <w:t>-</w:t>
      </w:r>
      <w:r w:rsidRPr="00853BF5">
        <w:rPr>
          <w:rFonts w:cs="Arial"/>
          <w:b/>
          <w:sz w:val="20"/>
        </w:rPr>
        <w:t xml:space="preserve"> 13</w:t>
      </w:r>
      <w:r w:rsidR="00D5146F">
        <w:rPr>
          <w:rFonts w:cs="Arial"/>
          <w:b/>
          <w:sz w:val="20"/>
        </w:rPr>
        <w:t>:00</w:t>
      </w:r>
      <w:r w:rsidRPr="00853BF5">
        <w:rPr>
          <w:rFonts w:cs="Arial"/>
          <w:b/>
          <w:sz w:val="20"/>
        </w:rPr>
        <w:t xml:space="preserve"> сати.</w:t>
      </w:r>
    </w:p>
    <w:p w:rsidR="00853BF5" w:rsidRPr="00853BF5" w:rsidRDefault="00853BF5" w:rsidP="00853BF5">
      <w:pPr>
        <w:spacing w:before="120"/>
        <w:jc w:val="both"/>
        <w:rPr>
          <w:rFonts w:cs="Arial"/>
          <w:b/>
          <w:sz w:val="20"/>
          <w:u w:val="single"/>
        </w:rPr>
      </w:pPr>
      <w:r w:rsidRPr="00853BF5">
        <w:rPr>
          <w:rFonts w:cs="Arial"/>
          <w:b/>
          <w:sz w:val="20"/>
          <w:u w:val="single"/>
        </w:rPr>
        <w:t>Пријемни испит:</w:t>
      </w:r>
    </w:p>
    <w:p w:rsidR="00853BF5" w:rsidRPr="00853BF5" w:rsidRDefault="00853BF5" w:rsidP="00853BF5">
      <w:pPr>
        <w:spacing w:before="60"/>
        <w:jc w:val="both"/>
        <w:rPr>
          <w:rFonts w:cs="Arial"/>
          <w:b/>
          <w:bCs/>
          <w:sz w:val="20"/>
          <w:u w:val="single"/>
        </w:rPr>
      </w:pPr>
      <w:r w:rsidRPr="00853BF5">
        <w:rPr>
          <w:rFonts w:cs="Arial"/>
          <w:b/>
          <w:sz w:val="20"/>
        </w:rPr>
        <w:t>06. 09. 201</w:t>
      </w:r>
      <w:r w:rsidRPr="00853BF5">
        <w:rPr>
          <w:rFonts w:cs="Arial"/>
          <w:b/>
          <w:sz w:val="20"/>
          <w:lang w:val="en-US"/>
        </w:rPr>
        <w:t>8</w:t>
      </w:r>
      <w:r w:rsidRPr="00853BF5">
        <w:rPr>
          <w:rFonts w:cs="Arial"/>
          <w:b/>
          <w:sz w:val="20"/>
        </w:rPr>
        <w:t>. год.</w:t>
      </w:r>
      <w:r w:rsidRPr="00853BF5">
        <w:rPr>
          <w:rFonts w:cs="Arial"/>
          <w:sz w:val="20"/>
        </w:rPr>
        <w:t xml:space="preserve"> </w:t>
      </w:r>
      <w:r w:rsidRPr="00853BF5">
        <w:rPr>
          <w:rFonts w:cs="Arial"/>
          <w:b/>
          <w:sz w:val="20"/>
        </w:rPr>
        <w:t>од</w:t>
      </w:r>
      <w:r w:rsidRPr="00853BF5">
        <w:rPr>
          <w:rFonts w:cs="Arial"/>
          <w:b/>
          <w:bCs/>
          <w:sz w:val="20"/>
        </w:rPr>
        <w:t xml:space="preserve"> </w:t>
      </w:r>
      <w:r w:rsidR="00720F96">
        <w:rPr>
          <w:rFonts w:cs="Arial"/>
          <w:b/>
          <w:bCs/>
          <w:sz w:val="20"/>
        </w:rPr>
        <w:t>0</w:t>
      </w:r>
      <w:r w:rsidRPr="00853BF5">
        <w:rPr>
          <w:rFonts w:cs="Arial"/>
          <w:b/>
          <w:bCs/>
          <w:sz w:val="20"/>
        </w:rPr>
        <w:t>9</w:t>
      </w:r>
      <w:r w:rsidR="00D5146F">
        <w:rPr>
          <w:rFonts w:cs="Arial"/>
          <w:b/>
          <w:bCs/>
          <w:sz w:val="20"/>
        </w:rPr>
        <w:t>:00 - 13:00</w:t>
      </w:r>
      <w:r w:rsidRPr="00853BF5">
        <w:rPr>
          <w:rFonts w:cs="Arial"/>
          <w:b/>
          <w:bCs/>
          <w:sz w:val="20"/>
        </w:rPr>
        <w:t xml:space="preserve"> </w:t>
      </w:r>
      <w:r w:rsidRPr="00853BF5">
        <w:rPr>
          <w:rFonts w:cs="Arial"/>
          <w:b/>
          <w:sz w:val="20"/>
        </w:rPr>
        <w:t>сати</w:t>
      </w:r>
      <w:bookmarkStart w:id="3" w:name="OLE_LINK6"/>
      <w:bookmarkStart w:id="4" w:name="OLE_LINK7"/>
      <w:r w:rsidRPr="00853BF5">
        <w:rPr>
          <w:rFonts w:cs="Arial"/>
          <w:b/>
          <w:sz w:val="20"/>
        </w:rPr>
        <w:t>.</w:t>
      </w:r>
    </w:p>
    <w:p w:rsidR="00853BF5" w:rsidRPr="00853BF5" w:rsidRDefault="00853BF5" w:rsidP="00853BF5">
      <w:pPr>
        <w:spacing w:before="120"/>
        <w:jc w:val="both"/>
        <w:rPr>
          <w:rFonts w:cs="Arial"/>
          <w:b/>
          <w:sz w:val="20"/>
          <w:u w:val="single"/>
        </w:rPr>
      </w:pPr>
      <w:r w:rsidRPr="00853BF5">
        <w:rPr>
          <w:rFonts w:cs="Arial"/>
          <w:b/>
          <w:bCs/>
          <w:sz w:val="20"/>
          <w:u w:val="single"/>
        </w:rPr>
        <w:t>Објављивање прелиминарн</w:t>
      </w:r>
      <w:r>
        <w:rPr>
          <w:rFonts w:cs="Arial"/>
          <w:b/>
          <w:bCs/>
          <w:sz w:val="20"/>
          <w:u w:val="single"/>
        </w:rPr>
        <w:t>их</w:t>
      </w:r>
      <w:r w:rsidRPr="00853BF5">
        <w:rPr>
          <w:rFonts w:cs="Arial"/>
          <w:b/>
          <w:bCs/>
          <w:sz w:val="20"/>
          <w:u w:val="single"/>
        </w:rPr>
        <w:t xml:space="preserve"> ранг лист</w:t>
      </w:r>
      <w:r>
        <w:rPr>
          <w:rFonts w:cs="Arial"/>
          <w:b/>
          <w:bCs/>
          <w:sz w:val="20"/>
          <w:u w:val="single"/>
        </w:rPr>
        <w:t>и</w:t>
      </w:r>
      <w:r w:rsidRPr="00853BF5">
        <w:rPr>
          <w:rFonts w:cs="Arial"/>
          <w:b/>
          <w:sz w:val="20"/>
          <w:u w:val="single"/>
        </w:rPr>
        <w:t>:</w:t>
      </w:r>
    </w:p>
    <w:p w:rsidR="00853BF5" w:rsidRPr="00853BF5" w:rsidRDefault="00853BF5" w:rsidP="00853BF5">
      <w:pPr>
        <w:spacing w:before="60"/>
        <w:jc w:val="both"/>
        <w:rPr>
          <w:rFonts w:cs="Arial"/>
          <w:b/>
          <w:sz w:val="20"/>
        </w:rPr>
      </w:pPr>
      <w:r w:rsidRPr="00853BF5">
        <w:rPr>
          <w:rFonts w:cs="Arial"/>
          <w:b/>
          <w:sz w:val="20"/>
        </w:rPr>
        <w:t>07. 09. 201</w:t>
      </w:r>
      <w:r w:rsidRPr="00853BF5">
        <w:rPr>
          <w:rFonts w:cs="Arial"/>
          <w:b/>
          <w:sz w:val="20"/>
          <w:lang w:val="en-US"/>
        </w:rPr>
        <w:t>8</w:t>
      </w:r>
      <w:r w:rsidRPr="00853BF5">
        <w:rPr>
          <w:rFonts w:cs="Arial"/>
          <w:b/>
          <w:sz w:val="20"/>
        </w:rPr>
        <w:t xml:space="preserve">. год. </w:t>
      </w:r>
      <w:r w:rsidRPr="00853BF5">
        <w:rPr>
          <w:rFonts w:cs="Arial"/>
          <w:b/>
          <w:bCs/>
          <w:sz w:val="20"/>
        </w:rPr>
        <w:t>до</w:t>
      </w:r>
      <w:r w:rsidRPr="00853BF5">
        <w:rPr>
          <w:rFonts w:cs="Arial"/>
          <w:b/>
          <w:sz w:val="20"/>
        </w:rPr>
        <w:t xml:space="preserve"> 20</w:t>
      </w:r>
      <w:r w:rsidR="00D5146F">
        <w:rPr>
          <w:rFonts w:cs="Arial"/>
          <w:b/>
          <w:sz w:val="20"/>
        </w:rPr>
        <w:t>:00</w:t>
      </w:r>
      <w:r w:rsidRPr="00853BF5">
        <w:rPr>
          <w:rFonts w:cs="Arial"/>
          <w:b/>
          <w:sz w:val="20"/>
        </w:rPr>
        <w:t xml:space="preserve"> сати.</w:t>
      </w:r>
    </w:p>
    <w:p w:rsidR="00853BF5" w:rsidRPr="00853BF5" w:rsidRDefault="00853BF5" w:rsidP="00853BF5">
      <w:pPr>
        <w:spacing w:before="120"/>
        <w:jc w:val="both"/>
        <w:rPr>
          <w:rFonts w:cs="Arial"/>
          <w:b/>
          <w:sz w:val="20"/>
          <w:u w:val="single"/>
        </w:rPr>
      </w:pPr>
      <w:r w:rsidRPr="00853BF5">
        <w:rPr>
          <w:rFonts w:cs="Arial"/>
          <w:b/>
          <w:bCs/>
          <w:sz w:val="20"/>
          <w:u w:val="single"/>
        </w:rPr>
        <w:t>Објављивање коначн</w:t>
      </w:r>
      <w:r>
        <w:rPr>
          <w:rFonts w:cs="Arial"/>
          <w:b/>
          <w:bCs/>
          <w:sz w:val="20"/>
          <w:u w:val="single"/>
        </w:rPr>
        <w:t>их</w:t>
      </w:r>
      <w:r w:rsidRPr="00853BF5">
        <w:rPr>
          <w:rFonts w:cs="Arial"/>
          <w:b/>
          <w:bCs/>
          <w:sz w:val="20"/>
          <w:u w:val="single"/>
        </w:rPr>
        <w:t xml:space="preserve"> ранг лист</w:t>
      </w:r>
      <w:r>
        <w:rPr>
          <w:rFonts w:cs="Arial"/>
          <w:b/>
          <w:bCs/>
          <w:sz w:val="20"/>
          <w:u w:val="single"/>
        </w:rPr>
        <w:t>и</w:t>
      </w:r>
      <w:r w:rsidRPr="00853BF5">
        <w:rPr>
          <w:rFonts w:cs="Arial"/>
          <w:b/>
          <w:sz w:val="20"/>
          <w:u w:val="single"/>
        </w:rPr>
        <w:t>:</w:t>
      </w:r>
    </w:p>
    <w:p w:rsidR="00853BF5" w:rsidRPr="00853BF5" w:rsidRDefault="00853BF5" w:rsidP="00853BF5">
      <w:pPr>
        <w:spacing w:before="60"/>
        <w:jc w:val="both"/>
        <w:rPr>
          <w:rFonts w:cs="Arial"/>
          <w:b/>
          <w:sz w:val="20"/>
        </w:rPr>
      </w:pPr>
      <w:r w:rsidRPr="00853BF5">
        <w:rPr>
          <w:rFonts w:cs="Arial"/>
          <w:b/>
          <w:sz w:val="20"/>
        </w:rPr>
        <w:t>10. 09. 201</w:t>
      </w:r>
      <w:r w:rsidRPr="00853BF5">
        <w:rPr>
          <w:rFonts w:cs="Arial"/>
          <w:b/>
          <w:sz w:val="20"/>
          <w:lang w:val="en-US"/>
        </w:rPr>
        <w:t>8</w:t>
      </w:r>
      <w:r w:rsidRPr="00853BF5">
        <w:rPr>
          <w:rFonts w:cs="Arial"/>
          <w:b/>
          <w:sz w:val="20"/>
        </w:rPr>
        <w:t xml:space="preserve">. год. </w:t>
      </w:r>
      <w:r w:rsidRPr="00853BF5">
        <w:rPr>
          <w:rFonts w:cs="Arial"/>
          <w:b/>
          <w:bCs/>
          <w:sz w:val="20"/>
        </w:rPr>
        <w:t>до</w:t>
      </w:r>
      <w:r w:rsidRPr="00853BF5">
        <w:rPr>
          <w:rFonts w:cs="Arial"/>
          <w:b/>
          <w:sz w:val="20"/>
        </w:rPr>
        <w:t xml:space="preserve"> 14</w:t>
      </w:r>
      <w:r w:rsidR="00D5146F">
        <w:rPr>
          <w:rFonts w:cs="Arial"/>
          <w:b/>
          <w:sz w:val="20"/>
        </w:rPr>
        <w:t>:00</w:t>
      </w:r>
      <w:r w:rsidRPr="00853BF5">
        <w:rPr>
          <w:rFonts w:cs="Arial"/>
          <w:b/>
          <w:sz w:val="20"/>
        </w:rPr>
        <w:t xml:space="preserve"> сати.</w:t>
      </w:r>
    </w:p>
    <w:p w:rsidR="00853BF5" w:rsidRPr="00853BF5" w:rsidRDefault="00853BF5" w:rsidP="00853BF5">
      <w:pPr>
        <w:spacing w:before="120"/>
        <w:jc w:val="both"/>
        <w:rPr>
          <w:rFonts w:cs="Arial"/>
          <w:b/>
          <w:sz w:val="20"/>
          <w:u w:val="single"/>
        </w:rPr>
      </w:pPr>
      <w:r w:rsidRPr="00853BF5">
        <w:rPr>
          <w:rFonts w:cs="Arial"/>
          <w:b/>
          <w:sz w:val="20"/>
          <w:u w:val="single"/>
        </w:rPr>
        <w:t>Упис примљених кандидата</w:t>
      </w:r>
    </w:p>
    <w:p w:rsidR="00010697" w:rsidRDefault="00853BF5" w:rsidP="00853BF5">
      <w:pPr>
        <w:spacing w:before="60"/>
        <w:jc w:val="both"/>
        <w:rPr>
          <w:rFonts w:cs="Arial"/>
          <w:b/>
          <w:sz w:val="20"/>
        </w:rPr>
      </w:pPr>
      <w:r w:rsidRPr="00853BF5">
        <w:rPr>
          <w:rFonts w:cs="Arial"/>
          <w:b/>
          <w:sz w:val="20"/>
        </w:rPr>
        <w:t>11. 09. 201</w:t>
      </w:r>
      <w:r w:rsidRPr="00853BF5">
        <w:rPr>
          <w:rFonts w:cs="Arial"/>
          <w:b/>
          <w:sz w:val="20"/>
          <w:lang w:val="en-US"/>
        </w:rPr>
        <w:t>8</w:t>
      </w:r>
      <w:r w:rsidRPr="00853BF5">
        <w:rPr>
          <w:rFonts w:cs="Arial"/>
          <w:b/>
          <w:sz w:val="20"/>
        </w:rPr>
        <w:t>. год. од</w:t>
      </w:r>
      <w:r w:rsidRPr="00853BF5">
        <w:rPr>
          <w:rFonts w:cs="Arial"/>
          <w:b/>
          <w:bCs/>
          <w:sz w:val="20"/>
        </w:rPr>
        <w:t xml:space="preserve"> </w:t>
      </w:r>
      <w:r w:rsidR="00720F96">
        <w:rPr>
          <w:rFonts w:cs="Arial"/>
          <w:b/>
          <w:bCs/>
          <w:sz w:val="20"/>
        </w:rPr>
        <w:t>0</w:t>
      </w:r>
      <w:r w:rsidRPr="00853BF5">
        <w:rPr>
          <w:rFonts w:cs="Arial"/>
          <w:b/>
          <w:bCs/>
          <w:sz w:val="20"/>
        </w:rPr>
        <w:t>8</w:t>
      </w:r>
      <w:r w:rsidR="00D5146F">
        <w:rPr>
          <w:rFonts w:cs="Arial"/>
          <w:b/>
          <w:bCs/>
          <w:sz w:val="20"/>
        </w:rPr>
        <w:t>:00 - 13:00</w:t>
      </w:r>
      <w:r w:rsidRPr="00853BF5">
        <w:rPr>
          <w:rFonts w:cs="Arial"/>
          <w:b/>
          <w:bCs/>
          <w:sz w:val="20"/>
        </w:rPr>
        <w:t xml:space="preserve"> </w:t>
      </w:r>
      <w:r w:rsidRPr="00853BF5">
        <w:rPr>
          <w:rFonts w:cs="Arial"/>
          <w:b/>
          <w:sz w:val="20"/>
        </w:rPr>
        <w:t>сати</w:t>
      </w:r>
      <w:bookmarkEnd w:id="3"/>
      <w:bookmarkEnd w:id="4"/>
      <w:r w:rsidRPr="00853BF5">
        <w:rPr>
          <w:rFonts w:cs="Arial"/>
          <w:b/>
          <w:sz w:val="20"/>
        </w:rPr>
        <w:t>.</w:t>
      </w:r>
    </w:p>
    <w:p w:rsidR="00720F96" w:rsidRPr="00720F96" w:rsidRDefault="00720F96" w:rsidP="00853BF5">
      <w:pPr>
        <w:spacing w:before="60"/>
        <w:jc w:val="both"/>
        <w:rPr>
          <w:rFonts w:cs="Arial"/>
          <w:b/>
          <w:sz w:val="20"/>
        </w:rPr>
      </w:pPr>
    </w:p>
    <w:p w:rsidR="00010697" w:rsidRPr="00010697" w:rsidRDefault="00653878" w:rsidP="00010697">
      <w:pPr>
        <w:numPr>
          <w:ilvl w:val="0"/>
          <w:numId w:val="23"/>
        </w:numPr>
        <w:spacing w:before="120"/>
        <w:ind w:left="714" w:hanging="357"/>
        <w:jc w:val="both"/>
        <w:rPr>
          <w:b/>
          <w:bCs/>
          <w:sz w:val="22"/>
          <w:szCs w:val="22"/>
        </w:rPr>
      </w:pPr>
      <w:r w:rsidRPr="00653878">
        <w:rPr>
          <w:b/>
          <w:bCs/>
          <w:sz w:val="22"/>
          <w:szCs w:val="22"/>
        </w:rPr>
        <w:lastRenderedPageBreak/>
        <w:t>Документација која се подноси приликом пријављивања кандидата</w:t>
      </w:r>
    </w:p>
    <w:p w:rsidR="00653878" w:rsidRPr="00010697" w:rsidRDefault="00653878" w:rsidP="00010697">
      <w:pPr>
        <w:pStyle w:val="ListParagraph"/>
        <w:numPr>
          <w:ilvl w:val="1"/>
          <w:numId w:val="32"/>
        </w:numPr>
        <w:spacing w:before="120"/>
        <w:ind w:left="1797"/>
        <w:jc w:val="both"/>
        <w:rPr>
          <w:b/>
          <w:bCs/>
          <w:sz w:val="22"/>
          <w:szCs w:val="22"/>
        </w:rPr>
      </w:pPr>
      <w:r w:rsidRPr="00010697">
        <w:rPr>
          <w:b/>
          <w:bCs/>
          <w:sz w:val="22"/>
          <w:szCs w:val="22"/>
        </w:rPr>
        <w:t>Документа за пријављивање на конкурс:</w:t>
      </w:r>
    </w:p>
    <w:p w:rsidR="00653878" w:rsidRPr="00653878" w:rsidRDefault="00653878" w:rsidP="00EC2E7A">
      <w:pPr>
        <w:numPr>
          <w:ilvl w:val="1"/>
          <w:numId w:val="5"/>
        </w:numPr>
        <w:tabs>
          <w:tab w:val="clear" w:pos="1440"/>
          <w:tab w:val="num" w:pos="900"/>
        </w:tabs>
        <w:spacing w:before="60"/>
        <w:ind w:left="896" w:hanging="357"/>
        <w:rPr>
          <w:rFonts w:cs="Arial"/>
          <w:sz w:val="20"/>
        </w:rPr>
      </w:pPr>
      <w:r w:rsidRPr="00653878">
        <w:rPr>
          <w:rFonts w:cs="Arial"/>
          <w:sz w:val="20"/>
        </w:rPr>
        <w:t>Пријавни лист (добија се на дан пријављивања на Факултету),</w:t>
      </w:r>
    </w:p>
    <w:p w:rsidR="00653878" w:rsidRPr="00653878" w:rsidRDefault="00653878" w:rsidP="00653878">
      <w:pPr>
        <w:numPr>
          <w:ilvl w:val="1"/>
          <w:numId w:val="5"/>
        </w:numPr>
        <w:tabs>
          <w:tab w:val="clear" w:pos="1440"/>
          <w:tab w:val="num" w:pos="900"/>
        </w:tabs>
        <w:ind w:left="900"/>
        <w:rPr>
          <w:rFonts w:cs="Arial"/>
          <w:sz w:val="20"/>
        </w:rPr>
      </w:pPr>
      <w:r w:rsidRPr="00653878">
        <w:rPr>
          <w:rFonts w:cs="Arial"/>
          <w:sz w:val="20"/>
        </w:rPr>
        <w:t>Сведочанства сва четири разреда средње школе (уколико се остављају фотокопије потребно је донети оригинале на увид),</w:t>
      </w:r>
    </w:p>
    <w:p w:rsidR="00653878" w:rsidRPr="00653878" w:rsidRDefault="00653878" w:rsidP="00653878">
      <w:pPr>
        <w:numPr>
          <w:ilvl w:val="1"/>
          <w:numId w:val="5"/>
        </w:numPr>
        <w:tabs>
          <w:tab w:val="clear" w:pos="1440"/>
          <w:tab w:val="num" w:pos="900"/>
        </w:tabs>
        <w:ind w:left="900"/>
        <w:rPr>
          <w:rFonts w:cs="Arial"/>
          <w:sz w:val="20"/>
        </w:rPr>
      </w:pPr>
      <w:r w:rsidRPr="00653878">
        <w:rPr>
          <w:rFonts w:cs="Arial"/>
          <w:sz w:val="20"/>
        </w:rPr>
        <w:t>Диплома о завршном - матурском испиту (уколико се оставља фотокопија потребно је донети оригинал на увид),</w:t>
      </w:r>
    </w:p>
    <w:p w:rsidR="00653878" w:rsidRPr="00653878" w:rsidRDefault="00653878" w:rsidP="00653878">
      <w:pPr>
        <w:numPr>
          <w:ilvl w:val="1"/>
          <w:numId w:val="5"/>
        </w:numPr>
        <w:tabs>
          <w:tab w:val="clear" w:pos="1440"/>
          <w:tab w:val="num" w:pos="900"/>
        </w:tabs>
        <w:ind w:left="900"/>
        <w:rPr>
          <w:rFonts w:cs="Arial"/>
          <w:sz w:val="20"/>
        </w:rPr>
      </w:pPr>
      <w:r w:rsidRPr="00653878">
        <w:rPr>
          <w:rFonts w:cs="Arial"/>
          <w:sz w:val="20"/>
        </w:rPr>
        <w:t>Очитана лична карта или фотокопија личне карте,</w:t>
      </w:r>
    </w:p>
    <w:p w:rsidR="00653878" w:rsidRPr="00653878" w:rsidRDefault="00653878" w:rsidP="00653878">
      <w:pPr>
        <w:numPr>
          <w:ilvl w:val="1"/>
          <w:numId w:val="5"/>
        </w:numPr>
        <w:tabs>
          <w:tab w:val="clear" w:pos="1440"/>
          <w:tab w:val="num" w:pos="900"/>
        </w:tabs>
        <w:ind w:left="900"/>
        <w:rPr>
          <w:rFonts w:cs="Arial"/>
          <w:sz w:val="20"/>
        </w:rPr>
      </w:pPr>
      <w:r w:rsidRPr="00653878">
        <w:rPr>
          <w:rFonts w:cs="Arial"/>
          <w:sz w:val="20"/>
        </w:rPr>
        <w:t>Доказ о уплати трошкова за организовање пријемног испита (оригинал уплатница).</w:t>
      </w:r>
    </w:p>
    <w:p w:rsidR="00653878" w:rsidRPr="00010697" w:rsidRDefault="00653878" w:rsidP="00010697">
      <w:pPr>
        <w:spacing w:before="120"/>
        <w:ind w:firstLine="720"/>
        <w:jc w:val="both"/>
        <w:rPr>
          <w:rFonts w:cs="Arial"/>
          <w:sz w:val="20"/>
        </w:rPr>
      </w:pPr>
      <w:r w:rsidRPr="00653878">
        <w:rPr>
          <w:rFonts w:cs="Arial"/>
          <w:sz w:val="20"/>
        </w:rPr>
        <w:t xml:space="preserve">С обзиром да се подносе оригинална документа на увид, </w:t>
      </w:r>
      <w:r w:rsidRPr="00653878">
        <w:rPr>
          <w:rFonts w:cs="Arial"/>
          <w:b/>
          <w:sz w:val="20"/>
        </w:rPr>
        <w:t>фотокопије не морају бити оверене</w:t>
      </w:r>
      <w:r w:rsidRPr="00653878">
        <w:rPr>
          <w:rFonts w:cs="Arial"/>
          <w:sz w:val="20"/>
        </w:rPr>
        <w:t>.</w:t>
      </w:r>
    </w:p>
    <w:p w:rsidR="00653878" w:rsidRPr="00010697" w:rsidRDefault="00653878" w:rsidP="00010697">
      <w:pPr>
        <w:pStyle w:val="ListParagraph"/>
        <w:numPr>
          <w:ilvl w:val="1"/>
          <w:numId w:val="32"/>
        </w:numPr>
        <w:spacing w:before="120"/>
        <w:ind w:left="1797"/>
        <w:jc w:val="both"/>
        <w:rPr>
          <w:b/>
          <w:bCs/>
          <w:sz w:val="22"/>
          <w:szCs w:val="22"/>
        </w:rPr>
      </w:pPr>
      <w:r w:rsidRPr="00010697">
        <w:rPr>
          <w:b/>
          <w:bCs/>
          <w:sz w:val="22"/>
          <w:szCs w:val="22"/>
        </w:rPr>
        <w:t>Документа за упис:</w:t>
      </w:r>
    </w:p>
    <w:p w:rsidR="00653878" w:rsidRPr="00653878" w:rsidRDefault="00653878" w:rsidP="00EC2E7A">
      <w:pPr>
        <w:numPr>
          <w:ilvl w:val="1"/>
          <w:numId w:val="5"/>
        </w:numPr>
        <w:tabs>
          <w:tab w:val="clear" w:pos="1440"/>
          <w:tab w:val="num" w:pos="900"/>
        </w:tabs>
        <w:spacing w:before="60"/>
        <w:ind w:left="896" w:hanging="357"/>
        <w:rPr>
          <w:rFonts w:cs="Arial"/>
          <w:sz w:val="20"/>
        </w:rPr>
      </w:pPr>
      <w:r w:rsidRPr="00653878">
        <w:rPr>
          <w:rFonts w:cs="Arial"/>
          <w:sz w:val="20"/>
        </w:rPr>
        <w:t>Комплет за упис (садржи: фасциклу за упис, индекс и два уверења о студирању</w:t>
      </w:r>
      <w:r w:rsidR="00720F96">
        <w:rPr>
          <w:rFonts w:cs="Arial"/>
          <w:sz w:val="20"/>
        </w:rPr>
        <w:t>,</w:t>
      </w:r>
      <w:r w:rsidRPr="00653878">
        <w:rPr>
          <w:rFonts w:cs="Arial"/>
          <w:sz w:val="20"/>
        </w:rPr>
        <w:t xml:space="preserve"> а добија се на Факултету на дан уписа уз приказ уплатнице о трошковима уписа),</w:t>
      </w:r>
    </w:p>
    <w:p w:rsidR="00653878" w:rsidRPr="00653878" w:rsidRDefault="00653878" w:rsidP="00653878">
      <w:pPr>
        <w:numPr>
          <w:ilvl w:val="1"/>
          <w:numId w:val="5"/>
        </w:numPr>
        <w:tabs>
          <w:tab w:val="clear" w:pos="1440"/>
          <w:tab w:val="num" w:pos="900"/>
        </w:tabs>
        <w:ind w:left="900"/>
        <w:rPr>
          <w:rFonts w:cs="Arial"/>
          <w:sz w:val="20"/>
        </w:rPr>
      </w:pPr>
      <w:r w:rsidRPr="00653878">
        <w:rPr>
          <w:rFonts w:cs="Arial"/>
          <w:sz w:val="20"/>
        </w:rPr>
        <w:t>Сведочанства сва четири разреда средње школе (оригинална),</w:t>
      </w:r>
    </w:p>
    <w:p w:rsidR="00653878" w:rsidRPr="00653878" w:rsidRDefault="00653878" w:rsidP="00653878">
      <w:pPr>
        <w:numPr>
          <w:ilvl w:val="1"/>
          <w:numId w:val="5"/>
        </w:numPr>
        <w:tabs>
          <w:tab w:val="clear" w:pos="1440"/>
          <w:tab w:val="num" w:pos="900"/>
        </w:tabs>
        <w:ind w:left="900"/>
        <w:rPr>
          <w:rFonts w:cs="Arial"/>
          <w:sz w:val="20"/>
        </w:rPr>
      </w:pPr>
      <w:r w:rsidRPr="00653878">
        <w:rPr>
          <w:rFonts w:cs="Arial"/>
          <w:sz w:val="20"/>
        </w:rPr>
        <w:t>Диплома о завршном – матурском испиту (оригинал),</w:t>
      </w:r>
    </w:p>
    <w:p w:rsidR="00653878" w:rsidRPr="00653878" w:rsidRDefault="00653878" w:rsidP="00653878">
      <w:pPr>
        <w:numPr>
          <w:ilvl w:val="1"/>
          <w:numId w:val="5"/>
        </w:numPr>
        <w:tabs>
          <w:tab w:val="clear" w:pos="1440"/>
          <w:tab w:val="num" w:pos="900"/>
        </w:tabs>
        <w:ind w:left="900"/>
        <w:rPr>
          <w:rFonts w:cs="Arial"/>
          <w:sz w:val="20"/>
        </w:rPr>
      </w:pPr>
      <w:r w:rsidRPr="00653878">
        <w:rPr>
          <w:rFonts w:cs="Arial"/>
          <w:sz w:val="20"/>
        </w:rPr>
        <w:t xml:space="preserve">Две фотографије формата 4.5 х 3.5 </w:t>
      </w:r>
      <w:bookmarkStart w:id="5" w:name="OLE_LINK3"/>
      <w:r w:rsidRPr="00653878">
        <w:rPr>
          <w:rFonts w:cs="Arial"/>
          <w:sz w:val="20"/>
        </w:rPr>
        <w:t>cm</w:t>
      </w:r>
      <w:bookmarkEnd w:id="5"/>
      <w:r w:rsidRPr="00653878">
        <w:rPr>
          <w:rFonts w:cs="Arial"/>
          <w:sz w:val="20"/>
        </w:rPr>
        <w:t>,</w:t>
      </w:r>
    </w:p>
    <w:p w:rsidR="00653878" w:rsidRPr="00653878" w:rsidRDefault="00653878" w:rsidP="00653878">
      <w:pPr>
        <w:numPr>
          <w:ilvl w:val="1"/>
          <w:numId w:val="5"/>
        </w:numPr>
        <w:tabs>
          <w:tab w:val="clear" w:pos="1440"/>
          <w:tab w:val="num" w:pos="900"/>
        </w:tabs>
        <w:ind w:left="900"/>
        <w:rPr>
          <w:rFonts w:cs="Arial"/>
          <w:sz w:val="20"/>
        </w:rPr>
      </w:pPr>
      <w:r w:rsidRPr="00653878">
        <w:rPr>
          <w:rFonts w:cs="Arial"/>
          <w:sz w:val="20"/>
        </w:rPr>
        <w:t>Доказ о уплати трошкова уписа (оригинал уплатница),</w:t>
      </w:r>
    </w:p>
    <w:p w:rsidR="00653878" w:rsidRPr="00653878" w:rsidRDefault="00653878" w:rsidP="00653878">
      <w:pPr>
        <w:numPr>
          <w:ilvl w:val="1"/>
          <w:numId w:val="5"/>
        </w:numPr>
        <w:tabs>
          <w:tab w:val="clear" w:pos="1440"/>
          <w:tab w:val="num" w:pos="900"/>
        </w:tabs>
        <w:ind w:left="900"/>
        <w:rPr>
          <w:rFonts w:cs="Arial"/>
          <w:sz w:val="20"/>
        </w:rPr>
      </w:pPr>
      <w:r w:rsidRPr="00653878">
        <w:rPr>
          <w:rFonts w:cs="Arial"/>
          <w:sz w:val="20"/>
        </w:rPr>
        <w:t>Доказ о уплати трошкова самофинансирања (оригинал уплатница).</w:t>
      </w:r>
    </w:p>
    <w:p w:rsidR="00653878" w:rsidRPr="00720F96" w:rsidRDefault="00653878" w:rsidP="00653878">
      <w:pPr>
        <w:numPr>
          <w:ilvl w:val="0"/>
          <w:numId w:val="23"/>
        </w:numPr>
        <w:spacing w:before="120"/>
        <w:ind w:left="714" w:hanging="357"/>
        <w:jc w:val="both"/>
        <w:rPr>
          <w:b/>
          <w:bCs/>
          <w:sz w:val="22"/>
          <w:szCs w:val="22"/>
        </w:rPr>
      </w:pPr>
      <w:r w:rsidRPr="00653878">
        <w:rPr>
          <w:b/>
          <w:bCs/>
          <w:sz w:val="22"/>
          <w:szCs w:val="22"/>
        </w:rPr>
        <w:t>Новчане накнаде</w:t>
      </w:r>
    </w:p>
    <w:p w:rsidR="00653878" w:rsidRPr="00653878" w:rsidRDefault="00653878" w:rsidP="00720F96">
      <w:pPr>
        <w:pStyle w:val="Heading2"/>
        <w:spacing w:before="120" w:after="120"/>
        <w:rPr>
          <w:b w:val="0"/>
          <w:bCs w:val="0"/>
        </w:rPr>
      </w:pPr>
      <w:r w:rsidRPr="00653878">
        <w:rPr>
          <w:b w:val="0"/>
          <w:bCs w:val="0"/>
        </w:rPr>
        <w:t>Трошкови пријаве на конкурс и организовања пријемног испита:</w:t>
      </w:r>
      <w:r w:rsidRPr="00653878">
        <w:rPr>
          <w:bCs w:val="0"/>
        </w:rPr>
        <w:t xml:space="preserve"> 6.000,00 дин.</w:t>
      </w:r>
    </w:p>
    <w:p w:rsidR="00653878" w:rsidRPr="00653878" w:rsidRDefault="00653878" w:rsidP="00653878">
      <w:pPr>
        <w:pStyle w:val="Heading2"/>
        <w:spacing w:after="120"/>
        <w:rPr>
          <w:b w:val="0"/>
          <w:bCs w:val="0"/>
        </w:rPr>
      </w:pPr>
      <w:r w:rsidRPr="00653878">
        <w:rPr>
          <w:b w:val="0"/>
          <w:bCs w:val="0"/>
        </w:rPr>
        <w:t xml:space="preserve">Трошкови уписа: </w:t>
      </w:r>
      <w:r w:rsidRPr="00653878">
        <w:rPr>
          <w:bCs w:val="0"/>
        </w:rPr>
        <w:t>6.900,00 дин.</w:t>
      </w:r>
    </w:p>
    <w:p w:rsidR="00653878" w:rsidRPr="00653878" w:rsidRDefault="00653878" w:rsidP="00653878">
      <w:pPr>
        <w:pStyle w:val="Heading2"/>
        <w:spacing w:after="120"/>
        <w:rPr>
          <w:b w:val="0"/>
          <w:bCs w:val="0"/>
        </w:rPr>
      </w:pPr>
      <w:r w:rsidRPr="00653878">
        <w:rPr>
          <w:b w:val="0"/>
          <w:bCs w:val="0"/>
        </w:rPr>
        <w:t>Трошкови школаринe се могу платити у целости или на четири рате и то:</w:t>
      </w:r>
    </w:p>
    <w:p w:rsidR="00653878" w:rsidRPr="00653878" w:rsidRDefault="00653878" w:rsidP="00653878">
      <w:pPr>
        <w:spacing w:before="60"/>
        <w:ind w:firstLine="720"/>
        <w:jc w:val="both"/>
        <w:rPr>
          <w:rFonts w:cs="Arial"/>
          <w:sz w:val="20"/>
        </w:rPr>
      </w:pPr>
      <w:r w:rsidRPr="00653878">
        <w:rPr>
          <w:rFonts w:cs="Arial"/>
          <w:sz w:val="20"/>
          <w:lang w:val="sr-Latn-CS"/>
        </w:rPr>
        <w:t>I</w:t>
      </w:r>
      <w:r>
        <w:rPr>
          <w:rFonts w:cs="Arial"/>
          <w:sz w:val="20"/>
        </w:rPr>
        <w:t xml:space="preserve"> </w:t>
      </w:r>
      <w:r w:rsidRPr="00653878">
        <w:rPr>
          <w:rFonts w:cs="Arial"/>
          <w:sz w:val="20"/>
        </w:rPr>
        <w:t>рата..</w:t>
      </w:r>
      <w:r>
        <w:rPr>
          <w:rFonts w:cs="Arial"/>
          <w:sz w:val="20"/>
        </w:rPr>
        <w:t>....</w:t>
      </w:r>
      <w:r w:rsidRPr="00653878">
        <w:rPr>
          <w:rFonts w:cs="Arial"/>
          <w:sz w:val="20"/>
        </w:rPr>
        <w:t>...................................................приликом уписа (25%)</w:t>
      </w:r>
    </w:p>
    <w:p w:rsidR="00653878" w:rsidRPr="00653878" w:rsidRDefault="00653878" w:rsidP="00653878">
      <w:pPr>
        <w:spacing w:before="60"/>
        <w:ind w:firstLine="720"/>
        <w:jc w:val="both"/>
        <w:rPr>
          <w:rFonts w:cs="Arial"/>
          <w:sz w:val="20"/>
        </w:rPr>
      </w:pPr>
      <w:r w:rsidRPr="00653878">
        <w:rPr>
          <w:rFonts w:cs="Arial"/>
          <w:sz w:val="20"/>
          <w:lang w:val="sr-Latn-CS"/>
        </w:rPr>
        <w:t>II</w:t>
      </w:r>
      <w:r>
        <w:rPr>
          <w:rFonts w:cs="Arial"/>
          <w:sz w:val="20"/>
        </w:rPr>
        <w:t xml:space="preserve"> </w:t>
      </w:r>
      <w:r w:rsidRPr="00653878">
        <w:rPr>
          <w:rFonts w:cs="Arial"/>
          <w:sz w:val="20"/>
        </w:rPr>
        <w:t>рата.....</w:t>
      </w:r>
      <w:r>
        <w:rPr>
          <w:rFonts w:cs="Arial"/>
          <w:sz w:val="20"/>
        </w:rPr>
        <w:t>...</w:t>
      </w:r>
      <w:r w:rsidRPr="00653878">
        <w:rPr>
          <w:rFonts w:cs="Arial"/>
          <w:sz w:val="20"/>
        </w:rPr>
        <w:t>................................................до 15. 09. 2018. год. (25%)</w:t>
      </w:r>
    </w:p>
    <w:p w:rsidR="00653878" w:rsidRPr="00653878" w:rsidRDefault="00653878" w:rsidP="00653878">
      <w:pPr>
        <w:spacing w:before="60"/>
        <w:ind w:firstLine="720"/>
        <w:jc w:val="both"/>
        <w:rPr>
          <w:rFonts w:cs="Arial"/>
          <w:sz w:val="20"/>
        </w:rPr>
      </w:pPr>
      <w:r w:rsidRPr="00653878">
        <w:rPr>
          <w:rFonts w:cs="Arial"/>
          <w:sz w:val="20"/>
          <w:lang w:val="sr-Latn-CS"/>
        </w:rPr>
        <w:t>III</w:t>
      </w:r>
      <w:r>
        <w:rPr>
          <w:rFonts w:cs="Arial"/>
          <w:sz w:val="20"/>
        </w:rPr>
        <w:t xml:space="preserve"> </w:t>
      </w:r>
      <w:r w:rsidRPr="00653878">
        <w:rPr>
          <w:rFonts w:cs="Arial"/>
          <w:sz w:val="20"/>
        </w:rPr>
        <w:t>рата.......</w:t>
      </w:r>
      <w:r>
        <w:rPr>
          <w:rFonts w:cs="Arial"/>
          <w:sz w:val="20"/>
        </w:rPr>
        <w:t>..</w:t>
      </w:r>
      <w:r w:rsidRPr="00653878">
        <w:rPr>
          <w:rFonts w:cs="Arial"/>
          <w:sz w:val="20"/>
        </w:rPr>
        <w:t>..............................................до овере зимског семестра (25%)</w:t>
      </w:r>
    </w:p>
    <w:p w:rsidR="00653878" w:rsidRPr="00653878" w:rsidRDefault="00653878" w:rsidP="00653878">
      <w:pPr>
        <w:spacing w:before="60"/>
        <w:ind w:firstLine="714"/>
        <w:jc w:val="both"/>
        <w:rPr>
          <w:rFonts w:cs="Arial"/>
          <w:sz w:val="20"/>
        </w:rPr>
      </w:pPr>
      <w:r w:rsidRPr="00653878">
        <w:rPr>
          <w:rFonts w:cs="Arial"/>
          <w:sz w:val="20"/>
          <w:lang w:val="sr-Latn-CS"/>
        </w:rPr>
        <w:t>IV</w:t>
      </w:r>
      <w:r w:rsidRPr="00653878">
        <w:rPr>
          <w:rFonts w:cs="Arial"/>
          <w:sz w:val="20"/>
        </w:rPr>
        <w:t>рата..........</w:t>
      </w:r>
      <w:r>
        <w:rPr>
          <w:rFonts w:cs="Arial"/>
          <w:sz w:val="20"/>
        </w:rPr>
        <w:t>....</w:t>
      </w:r>
      <w:r w:rsidRPr="00653878">
        <w:rPr>
          <w:rFonts w:cs="Arial"/>
          <w:sz w:val="20"/>
        </w:rPr>
        <w:t>..........................................до овере летњег семестра (25%)</w:t>
      </w:r>
    </w:p>
    <w:p w:rsidR="00653878" w:rsidRPr="00720F96" w:rsidRDefault="00653878" w:rsidP="00653878">
      <w:pPr>
        <w:numPr>
          <w:ilvl w:val="0"/>
          <w:numId w:val="23"/>
        </w:numPr>
        <w:spacing w:before="120"/>
        <w:ind w:left="714" w:hanging="357"/>
        <w:jc w:val="both"/>
        <w:rPr>
          <w:b/>
          <w:bCs/>
          <w:sz w:val="22"/>
          <w:szCs w:val="22"/>
        </w:rPr>
      </w:pPr>
      <w:r w:rsidRPr="00653878">
        <w:rPr>
          <w:b/>
          <w:bCs/>
          <w:sz w:val="22"/>
          <w:szCs w:val="22"/>
        </w:rPr>
        <w:t>Критеријуми за утврђивање редоследа кандидата на ранг листи</w:t>
      </w:r>
    </w:p>
    <w:p w:rsidR="009B48F1" w:rsidRPr="00A4411B" w:rsidRDefault="009B48F1" w:rsidP="00720F96">
      <w:pPr>
        <w:pStyle w:val="BodyText2"/>
        <w:spacing w:before="120"/>
        <w:ind w:firstLine="357"/>
        <w:jc w:val="both"/>
        <w:rPr>
          <w:sz w:val="20"/>
        </w:rPr>
      </w:pPr>
      <w:r w:rsidRPr="00A4411B">
        <w:rPr>
          <w:sz w:val="20"/>
        </w:rPr>
        <w:t xml:space="preserve">Кандидат за упис на студијски програм може освојити </w:t>
      </w:r>
      <w:r>
        <w:rPr>
          <w:sz w:val="20"/>
        </w:rPr>
        <w:t>максимално</w:t>
      </w:r>
      <w:r w:rsidRPr="00A4411B">
        <w:rPr>
          <w:sz w:val="20"/>
        </w:rPr>
        <w:t xml:space="preserve"> 100 бодова и то</w:t>
      </w:r>
      <w:r w:rsidR="00E5405C">
        <w:rPr>
          <w:sz w:val="20"/>
        </w:rPr>
        <w:t>:</w:t>
      </w:r>
      <w:r w:rsidRPr="00A4411B">
        <w:rPr>
          <w:sz w:val="20"/>
        </w:rPr>
        <w:t xml:space="preserve"> по основу општег успеха у средњој школи и по основу резултата постигнутог на пријемном испиту.</w:t>
      </w:r>
    </w:p>
    <w:p w:rsidR="009B48F1" w:rsidRPr="007B1198" w:rsidRDefault="009B48F1" w:rsidP="00653878">
      <w:pPr>
        <w:pStyle w:val="BodyText2"/>
        <w:ind w:firstLine="357"/>
        <w:jc w:val="both"/>
        <w:rPr>
          <w:sz w:val="20"/>
        </w:rPr>
      </w:pPr>
      <w:r w:rsidRPr="00A4411B">
        <w:rPr>
          <w:sz w:val="20"/>
        </w:rPr>
        <w:t>Под општим успехом у средњој школи подразумева се збир просечних оцена у сваком разреду средње школе помножен са 2. По овом основу кандидат може стећи најмање 16, а највише 40 бодова. Општи успех у средњој школи рачуна се</w:t>
      </w:r>
      <w:r w:rsidR="007B1198">
        <w:rPr>
          <w:sz w:val="20"/>
        </w:rPr>
        <w:t xml:space="preserve"> заокруживањем на две децимале.</w:t>
      </w:r>
    </w:p>
    <w:p w:rsidR="009B48F1" w:rsidRPr="00A4411B" w:rsidRDefault="009B48F1" w:rsidP="00653878">
      <w:pPr>
        <w:pStyle w:val="BodyText2"/>
        <w:ind w:firstLine="357"/>
        <w:jc w:val="both"/>
        <w:rPr>
          <w:sz w:val="20"/>
        </w:rPr>
      </w:pPr>
      <w:r w:rsidRPr="00A4411B">
        <w:rPr>
          <w:sz w:val="20"/>
        </w:rPr>
        <w:t xml:space="preserve">На пријемном испиту кандидат може стећи од 0 до 60 бодова. Кандидат је положио пријемни испит (и тиме стекао право на рангирање ради уписа) уколико на пријемном испиту освоји </w:t>
      </w:r>
      <w:r w:rsidRPr="00653878">
        <w:rPr>
          <w:b/>
          <w:sz w:val="20"/>
        </w:rPr>
        <w:t>најмање</w:t>
      </w:r>
      <w:r>
        <w:rPr>
          <w:sz w:val="20"/>
        </w:rPr>
        <w:t xml:space="preserve"> </w:t>
      </w:r>
      <w:r w:rsidRPr="00653878">
        <w:rPr>
          <w:b/>
          <w:sz w:val="20"/>
        </w:rPr>
        <w:t>14 бодова</w:t>
      </w:r>
      <w:r>
        <w:rPr>
          <w:sz w:val="20"/>
        </w:rPr>
        <w:t>.</w:t>
      </w:r>
    </w:p>
    <w:p w:rsidR="009B48F1" w:rsidRPr="00A4411B" w:rsidRDefault="00653878" w:rsidP="00653878">
      <w:pPr>
        <w:pStyle w:val="BodyText2"/>
        <w:ind w:firstLine="357"/>
        <w:rPr>
          <w:sz w:val="20"/>
        </w:rPr>
      </w:pPr>
      <w:r w:rsidRPr="00653878">
        <w:rPr>
          <w:sz w:val="20"/>
        </w:rPr>
        <w:t xml:space="preserve">Кандидат се може уписати на студијски програм у статусу буџетског или самофинансирајућег студента. </w:t>
      </w:r>
      <w:r w:rsidR="009B48F1" w:rsidRPr="00A4411B">
        <w:rPr>
          <w:sz w:val="20"/>
        </w:rPr>
        <w:t xml:space="preserve"> </w:t>
      </w:r>
    </w:p>
    <w:p w:rsidR="00653878" w:rsidRPr="00653878" w:rsidRDefault="00653878" w:rsidP="00D5146F">
      <w:pPr>
        <w:pStyle w:val="BodyText2"/>
        <w:ind w:firstLine="357"/>
        <w:jc w:val="both"/>
        <w:rPr>
          <w:sz w:val="20"/>
        </w:rPr>
      </w:pPr>
      <w:r w:rsidRPr="00653878">
        <w:rPr>
          <w:sz w:val="20"/>
        </w:rPr>
        <w:t>Кандидат се може уписати у статусу буџетског студента уколико се налази на коначној ранг листи до броја одобреног за упис кандидата на терет</w:t>
      </w:r>
      <w:r w:rsidR="00D5146F">
        <w:rPr>
          <w:sz w:val="20"/>
        </w:rPr>
        <w:t xml:space="preserve"> буџета и ако освоји најмање 50,</w:t>
      </w:r>
      <w:r w:rsidRPr="00653878">
        <w:rPr>
          <w:sz w:val="20"/>
        </w:rPr>
        <w:t>01</w:t>
      </w:r>
      <w:r w:rsidRPr="00653878">
        <w:rPr>
          <w:sz w:val="20"/>
          <w:lang w:val="ru-RU"/>
        </w:rPr>
        <w:t xml:space="preserve"> </w:t>
      </w:r>
      <w:r w:rsidRPr="00653878">
        <w:rPr>
          <w:sz w:val="20"/>
        </w:rPr>
        <w:t xml:space="preserve">бодова (општи успех из средње школе и освојени број бодова на пријемном испиту). </w:t>
      </w:r>
    </w:p>
    <w:p w:rsidR="009B48F1" w:rsidRPr="00653878" w:rsidRDefault="00653878" w:rsidP="00653878">
      <w:pPr>
        <w:pStyle w:val="BodyText2"/>
        <w:ind w:firstLine="357"/>
        <w:jc w:val="both"/>
        <w:rPr>
          <w:sz w:val="20"/>
        </w:rPr>
      </w:pPr>
      <w:r w:rsidRPr="00653878">
        <w:rPr>
          <w:sz w:val="20"/>
        </w:rPr>
        <w:t>Кандидат се може уписати у статусу самофинансирајућег студента уколико се налази на коначној ранг листи до броја утврђеног за упис самофинансирајућих ст</w:t>
      </w:r>
      <w:r w:rsidR="00D5146F">
        <w:rPr>
          <w:sz w:val="20"/>
        </w:rPr>
        <w:t>удената и ако освоји најмање 30,</w:t>
      </w:r>
      <w:r w:rsidRPr="00653878">
        <w:rPr>
          <w:sz w:val="20"/>
        </w:rPr>
        <w:t>01 бодова (општи успех из средње школе и освојени број бодова на пријемном испиту).</w:t>
      </w:r>
    </w:p>
    <w:p w:rsidR="009B48F1" w:rsidRPr="00B211E4" w:rsidRDefault="009B48F1" w:rsidP="00653878">
      <w:pPr>
        <w:ind w:firstLine="357"/>
        <w:jc w:val="both"/>
        <w:rPr>
          <w:rFonts w:cs="Arial"/>
          <w:spacing w:val="-6"/>
          <w:sz w:val="20"/>
        </w:rPr>
      </w:pPr>
      <w:r w:rsidRPr="00A4411B">
        <w:rPr>
          <w:rFonts w:cs="Arial"/>
          <w:sz w:val="20"/>
        </w:rPr>
        <w:t>За сваки студијски програм се утврђује јединствена ранг листа свих кандидата с</w:t>
      </w:r>
      <w:r w:rsidR="00D5146F">
        <w:rPr>
          <w:rFonts w:cs="Arial"/>
          <w:sz w:val="20"/>
        </w:rPr>
        <w:t>а укупним бројем бодова стечених</w:t>
      </w:r>
      <w:r w:rsidRPr="00A4411B">
        <w:rPr>
          <w:rFonts w:cs="Arial"/>
          <w:sz w:val="20"/>
        </w:rPr>
        <w:t xml:space="preserve"> по свим критеријумима утврђеним конкурсом. Место на јединственој ранг листи и број укупно постигнутих бодова одређују да ли кандидат може бити уписан у прву годину </w:t>
      </w:r>
      <w:r w:rsidRPr="00B211E4">
        <w:rPr>
          <w:rFonts w:cs="Arial"/>
          <w:spacing w:val="-6"/>
          <w:sz w:val="20"/>
        </w:rPr>
        <w:t xml:space="preserve">основних студија, </w:t>
      </w:r>
      <w:r w:rsidR="00D5146F">
        <w:rPr>
          <w:rFonts w:cs="Arial"/>
          <w:spacing w:val="-6"/>
          <w:sz w:val="20"/>
        </w:rPr>
        <w:t xml:space="preserve">у статусу </w:t>
      </w:r>
      <w:r w:rsidRPr="00B211E4">
        <w:rPr>
          <w:rFonts w:cs="Arial"/>
          <w:spacing w:val="-6"/>
          <w:sz w:val="20"/>
        </w:rPr>
        <w:t>буџет</w:t>
      </w:r>
      <w:r w:rsidR="00D5146F">
        <w:rPr>
          <w:rFonts w:cs="Arial"/>
          <w:spacing w:val="-6"/>
          <w:sz w:val="20"/>
        </w:rPr>
        <w:t>ског</w:t>
      </w:r>
      <w:r w:rsidRPr="00B211E4">
        <w:rPr>
          <w:rFonts w:cs="Arial"/>
          <w:spacing w:val="-6"/>
          <w:sz w:val="20"/>
        </w:rPr>
        <w:t xml:space="preserve"> или самофинансира</w:t>
      </w:r>
      <w:r w:rsidR="00D5146F">
        <w:rPr>
          <w:rFonts w:cs="Arial"/>
          <w:spacing w:val="-6"/>
          <w:sz w:val="20"/>
        </w:rPr>
        <w:t>јућег студента</w:t>
      </w:r>
      <w:r w:rsidRPr="00B211E4">
        <w:rPr>
          <w:rFonts w:cs="Arial"/>
          <w:spacing w:val="-6"/>
          <w:sz w:val="20"/>
        </w:rPr>
        <w:t>.</w:t>
      </w:r>
    </w:p>
    <w:p w:rsidR="009B48F1" w:rsidRPr="00A4411B" w:rsidRDefault="009B48F1" w:rsidP="009B48F1">
      <w:pPr>
        <w:ind w:firstLine="720"/>
        <w:jc w:val="both"/>
        <w:rPr>
          <w:rFonts w:cs="Arial"/>
          <w:sz w:val="10"/>
          <w:szCs w:val="10"/>
        </w:rPr>
      </w:pPr>
    </w:p>
    <w:p w:rsidR="009B48F1" w:rsidRPr="00A4411B" w:rsidRDefault="009B48F1" w:rsidP="009B48F1">
      <w:pPr>
        <w:numPr>
          <w:ilvl w:val="0"/>
          <w:numId w:val="11"/>
        </w:numPr>
        <w:tabs>
          <w:tab w:val="clear" w:pos="1440"/>
          <w:tab w:val="num" w:pos="900"/>
        </w:tabs>
        <w:ind w:left="900"/>
        <w:jc w:val="both"/>
        <w:rPr>
          <w:rFonts w:cs="Arial"/>
          <w:sz w:val="20"/>
        </w:rPr>
      </w:pPr>
      <w:r w:rsidRPr="00A4411B">
        <w:rPr>
          <w:rFonts w:cs="Arial"/>
          <w:sz w:val="20"/>
        </w:rPr>
        <w:t>Сваки кандидат ће бити рангиран у оквиру студијског програма који је пријавио као основну жељу</w:t>
      </w:r>
      <w:r w:rsidR="008E306C">
        <w:rPr>
          <w:rFonts w:cs="Arial"/>
          <w:sz w:val="20"/>
        </w:rPr>
        <w:t>, уколико је положио пријемни испит</w:t>
      </w:r>
      <w:r w:rsidRPr="00A4411B">
        <w:rPr>
          <w:rFonts w:cs="Arial"/>
          <w:sz w:val="20"/>
        </w:rPr>
        <w:t>.</w:t>
      </w:r>
    </w:p>
    <w:p w:rsidR="009B48F1" w:rsidRPr="00A4411B" w:rsidRDefault="009B48F1" w:rsidP="009B48F1">
      <w:pPr>
        <w:numPr>
          <w:ilvl w:val="0"/>
          <w:numId w:val="11"/>
        </w:numPr>
        <w:tabs>
          <w:tab w:val="clear" w:pos="1440"/>
          <w:tab w:val="num" w:pos="900"/>
        </w:tabs>
        <w:ind w:left="900"/>
        <w:jc w:val="both"/>
        <w:rPr>
          <w:rFonts w:cs="Arial"/>
          <w:sz w:val="20"/>
        </w:rPr>
      </w:pPr>
      <w:r w:rsidRPr="00A4411B">
        <w:rPr>
          <w:rFonts w:cs="Arial"/>
          <w:sz w:val="20"/>
        </w:rPr>
        <w:t>Ако је кандидат на основној жељи стекао право уписа на терет буџета, појавиће се само на ранг листи тог студијског програма.</w:t>
      </w:r>
    </w:p>
    <w:p w:rsidR="009B48F1" w:rsidRPr="00A4411B" w:rsidRDefault="009B48F1" w:rsidP="009B48F1">
      <w:pPr>
        <w:numPr>
          <w:ilvl w:val="0"/>
          <w:numId w:val="11"/>
        </w:numPr>
        <w:tabs>
          <w:tab w:val="clear" w:pos="1440"/>
          <w:tab w:val="num" w:pos="900"/>
        </w:tabs>
        <w:ind w:left="900"/>
        <w:jc w:val="both"/>
        <w:rPr>
          <w:rFonts w:cs="Arial"/>
          <w:sz w:val="20"/>
        </w:rPr>
      </w:pPr>
      <w:r w:rsidRPr="00A4411B">
        <w:rPr>
          <w:rFonts w:cs="Arial"/>
          <w:sz w:val="20"/>
        </w:rPr>
        <w:t>Ако кандидат на основној жељи није стекао право уписа на терет буџета, он ће бити равноправно рангиран и у оквиру оног студијског програма који</w:t>
      </w:r>
      <w:r w:rsidR="008E306C">
        <w:rPr>
          <w:rFonts w:cs="Arial"/>
          <w:sz w:val="20"/>
        </w:rPr>
        <w:t xml:space="preserve"> је навео под редним бројем </w:t>
      </w:r>
      <w:r w:rsidRPr="00A4411B">
        <w:rPr>
          <w:rFonts w:cs="Arial"/>
          <w:sz w:val="20"/>
        </w:rPr>
        <w:t xml:space="preserve">два и </w:t>
      </w:r>
      <w:r w:rsidR="008E306C">
        <w:rPr>
          <w:rFonts w:cs="Arial"/>
          <w:sz w:val="20"/>
        </w:rPr>
        <w:t>з</w:t>
      </w:r>
      <w:r w:rsidR="00D5146F">
        <w:rPr>
          <w:rFonts w:cs="Arial"/>
          <w:sz w:val="20"/>
        </w:rPr>
        <w:t>а који је положио одговарајући пријемни испит</w:t>
      </w:r>
      <w:r w:rsidRPr="00A4411B">
        <w:rPr>
          <w:rFonts w:cs="Arial"/>
          <w:sz w:val="20"/>
        </w:rPr>
        <w:t>.</w:t>
      </w:r>
    </w:p>
    <w:p w:rsidR="009B48F1" w:rsidRPr="00A4411B" w:rsidRDefault="00D5146F" w:rsidP="009B48F1">
      <w:pPr>
        <w:numPr>
          <w:ilvl w:val="0"/>
          <w:numId w:val="11"/>
        </w:numPr>
        <w:tabs>
          <w:tab w:val="clear" w:pos="1440"/>
          <w:tab w:val="num" w:pos="900"/>
        </w:tabs>
        <w:ind w:left="900"/>
        <w:jc w:val="both"/>
        <w:rPr>
          <w:rFonts w:cs="Arial"/>
          <w:sz w:val="20"/>
        </w:rPr>
      </w:pPr>
      <w:r>
        <w:rPr>
          <w:rFonts w:cs="Arial"/>
          <w:sz w:val="20"/>
        </w:rPr>
        <w:t>Ако</w:t>
      </w:r>
      <w:r w:rsidR="009B48F1" w:rsidRPr="00A4411B">
        <w:rPr>
          <w:rFonts w:cs="Arial"/>
          <w:sz w:val="20"/>
        </w:rPr>
        <w:t xml:space="preserve"> кандидат стекне право уписа на терет буџета студијског програма кој</w:t>
      </w:r>
      <w:r w:rsidR="008E306C">
        <w:rPr>
          <w:rFonts w:cs="Arial"/>
          <w:sz w:val="20"/>
        </w:rPr>
        <w:t>и је навео под редним бројем два</w:t>
      </w:r>
      <w:r w:rsidR="009B48F1" w:rsidRPr="00A4411B">
        <w:rPr>
          <w:rFonts w:cs="Arial"/>
          <w:sz w:val="20"/>
        </w:rPr>
        <w:t>, он се неће појавити на ранг листи студијског програма кој</w:t>
      </w:r>
      <w:r w:rsidR="008E306C">
        <w:rPr>
          <w:rFonts w:cs="Arial"/>
          <w:sz w:val="20"/>
        </w:rPr>
        <w:t>и је навео под редним бројем три</w:t>
      </w:r>
      <w:r w:rsidR="009B48F1" w:rsidRPr="00A4411B">
        <w:rPr>
          <w:rFonts w:cs="Arial"/>
          <w:sz w:val="20"/>
        </w:rPr>
        <w:t>.</w:t>
      </w:r>
    </w:p>
    <w:p w:rsidR="00010697" w:rsidRPr="00720F96" w:rsidRDefault="00D5146F" w:rsidP="00010697">
      <w:pPr>
        <w:numPr>
          <w:ilvl w:val="0"/>
          <w:numId w:val="11"/>
        </w:numPr>
        <w:tabs>
          <w:tab w:val="clear" w:pos="1440"/>
          <w:tab w:val="num" w:pos="900"/>
        </w:tabs>
        <w:ind w:left="900"/>
        <w:jc w:val="both"/>
        <w:rPr>
          <w:rFonts w:cs="Arial"/>
          <w:sz w:val="20"/>
        </w:rPr>
      </w:pPr>
      <w:r>
        <w:rPr>
          <w:rFonts w:cs="Arial"/>
          <w:sz w:val="20"/>
        </w:rPr>
        <w:t xml:space="preserve">Ако </w:t>
      </w:r>
      <w:r w:rsidR="009B48F1" w:rsidRPr="00A4411B">
        <w:rPr>
          <w:rFonts w:cs="Arial"/>
          <w:sz w:val="20"/>
        </w:rPr>
        <w:t>кандидат не стекне право уписа на терет буџета у оквиру студијск</w:t>
      </w:r>
      <w:r w:rsidR="008E306C">
        <w:rPr>
          <w:rFonts w:cs="Arial"/>
          <w:sz w:val="20"/>
        </w:rPr>
        <w:t>их</w:t>
      </w:r>
      <w:r w:rsidR="009B48F1" w:rsidRPr="00A4411B">
        <w:rPr>
          <w:rFonts w:cs="Arial"/>
          <w:sz w:val="20"/>
        </w:rPr>
        <w:t xml:space="preserve"> програма</w:t>
      </w:r>
      <w:r w:rsidR="004602AB">
        <w:rPr>
          <w:rFonts w:cs="Arial"/>
          <w:sz w:val="20"/>
        </w:rPr>
        <w:t xml:space="preserve"> којe</w:t>
      </w:r>
      <w:r w:rsidR="008E306C">
        <w:rPr>
          <w:rFonts w:cs="Arial"/>
          <w:sz w:val="20"/>
        </w:rPr>
        <w:t xml:space="preserve"> је навео под редним бројевима један и два</w:t>
      </w:r>
      <w:r w:rsidR="009B48F1" w:rsidRPr="00A4411B">
        <w:rPr>
          <w:rFonts w:cs="Arial"/>
          <w:sz w:val="20"/>
        </w:rPr>
        <w:t>, биће равноправно рангиран и у оквиру студијског програма који је навео под редним броје</w:t>
      </w:r>
      <w:r w:rsidR="008E306C">
        <w:rPr>
          <w:rFonts w:cs="Arial"/>
          <w:sz w:val="20"/>
        </w:rPr>
        <w:t>м три</w:t>
      </w:r>
      <w:r w:rsidR="009B48F1" w:rsidRPr="00A4411B">
        <w:rPr>
          <w:rFonts w:cs="Arial"/>
          <w:sz w:val="20"/>
        </w:rPr>
        <w:t xml:space="preserve"> и за који је </w:t>
      </w:r>
      <w:r>
        <w:rPr>
          <w:rFonts w:cs="Arial"/>
          <w:sz w:val="20"/>
        </w:rPr>
        <w:t>положио одговарајући</w:t>
      </w:r>
      <w:r w:rsidR="008E306C">
        <w:rPr>
          <w:rFonts w:cs="Arial"/>
          <w:sz w:val="20"/>
        </w:rPr>
        <w:t xml:space="preserve"> пријемни испит</w:t>
      </w:r>
      <w:r w:rsidR="009B48F1" w:rsidRPr="00A4411B">
        <w:rPr>
          <w:rFonts w:cs="Arial"/>
          <w:sz w:val="20"/>
        </w:rPr>
        <w:t>.</w:t>
      </w:r>
    </w:p>
    <w:p w:rsidR="00720F96" w:rsidRDefault="00720F96" w:rsidP="00720F96">
      <w:pPr>
        <w:jc w:val="both"/>
        <w:rPr>
          <w:rFonts w:cs="Arial"/>
          <w:sz w:val="20"/>
        </w:rPr>
      </w:pPr>
    </w:p>
    <w:p w:rsidR="00720F96" w:rsidRPr="00720F96" w:rsidRDefault="00720F96" w:rsidP="00720F96">
      <w:pPr>
        <w:jc w:val="both"/>
        <w:rPr>
          <w:rFonts w:cs="Arial"/>
          <w:sz w:val="20"/>
        </w:rPr>
      </w:pPr>
    </w:p>
    <w:p w:rsidR="008E306C" w:rsidRPr="008E306C" w:rsidRDefault="008E306C" w:rsidP="00010697">
      <w:pPr>
        <w:numPr>
          <w:ilvl w:val="0"/>
          <w:numId w:val="23"/>
        </w:numPr>
        <w:spacing w:before="120"/>
        <w:ind w:left="714" w:hanging="357"/>
        <w:jc w:val="both"/>
        <w:rPr>
          <w:b/>
          <w:bCs/>
          <w:sz w:val="22"/>
          <w:szCs w:val="22"/>
        </w:rPr>
      </w:pPr>
      <w:r w:rsidRPr="008E306C">
        <w:rPr>
          <w:b/>
          <w:bCs/>
          <w:sz w:val="22"/>
          <w:szCs w:val="22"/>
        </w:rPr>
        <w:lastRenderedPageBreak/>
        <w:t xml:space="preserve">Начин и рокови за подношење </w:t>
      </w:r>
      <w:r w:rsidR="004D0E8A">
        <w:rPr>
          <w:b/>
          <w:bCs/>
          <w:sz w:val="22"/>
          <w:szCs w:val="22"/>
        </w:rPr>
        <w:t>приговора</w:t>
      </w:r>
      <w:r w:rsidRPr="008E306C">
        <w:rPr>
          <w:b/>
          <w:bCs/>
          <w:sz w:val="22"/>
          <w:szCs w:val="22"/>
        </w:rPr>
        <w:t xml:space="preserve"> на утврђени редослед</w:t>
      </w:r>
    </w:p>
    <w:p w:rsidR="008E306C" w:rsidRPr="008C43E1" w:rsidRDefault="008E306C" w:rsidP="007A3441">
      <w:pPr>
        <w:spacing w:before="80"/>
        <w:ind w:firstLine="360"/>
        <w:jc w:val="both"/>
        <w:rPr>
          <w:rFonts w:cs="Arial"/>
          <w:sz w:val="20"/>
          <w:lang w:val="en-US"/>
        </w:rPr>
      </w:pPr>
      <w:r w:rsidRPr="0087334B">
        <w:rPr>
          <w:rFonts w:cs="Arial"/>
          <w:sz w:val="20"/>
        </w:rPr>
        <w:t xml:space="preserve">Учесник конкурса </w:t>
      </w:r>
      <w:r>
        <w:rPr>
          <w:rFonts w:cs="Arial"/>
          <w:sz w:val="20"/>
        </w:rPr>
        <w:t xml:space="preserve">може </w:t>
      </w:r>
      <w:r w:rsidRPr="0087334B">
        <w:rPr>
          <w:rFonts w:cs="Arial"/>
          <w:sz w:val="20"/>
        </w:rPr>
        <w:t>поднети приговор путем</w:t>
      </w:r>
      <w:r>
        <w:rPr>
          <w:rFonts w:cs="Arial"/>
          <w:sz w:val="20"/>
        </w:rPr>
        <w:t xml:space="preserve"> w</w:t>
      </w:r>
      <w:proofErr w:type="spellStart"/>
      <w:r w:rsidRPr="0050026F">
        <w:rPr>
          <w:rFonts w:cs="Arial"/>
          <w:color w:val="000000"/>
          <w:sz w:val="20"/>
          <w:lang w:val="en-US"/>
        </w:rPr>
        <w:t>eb</w:t>
      </w:r>
      <w:proofErr w:type="spellEnd"/>
      <w:r>
        <w:rPr>
          <w:rFonts w:cs="Arial"/>
          <w:color w:val="000000"/>
          <w:sz w:val="20"/>
        </w:rPr>
        <w:t xml:space="preserve">-сервиса за пријем кандидата </w:t>
      </w:r>
      <w:hyperlink r:id="rId10" w:history="1">
        <w:r w:rsidRPr="00C942A4">
          <w:rPr>
            <w:rStyle w:val="Hyperlink"/>
            <w:b/>
            <w:sz w:val="20"/>
          </w:rPr>
          <w:t>http://prijemni.ftn.uns.ac.rs</w:t>
        </w:r>
      </w:hyperlink>
    </w:p>
    <w:p w:rsidR="008E306C" w:rsidRDefault="008E306C" w:rsidP="007A3441">
      <w:pPr>
        <w:spacing w:before="80"/>
        <w:ind w:firstLine="360"/>
        <w:jc w:val="both"/>
        <w:rPr>
          <w:rFonts w:cs="Arial"/>
          <w:sz w:val="20"/>
        </w:rPr>
      </w:pPr>
      <w:r w:rsidRPr="00F93B5E">
        <w:rPr>
          <w:rFonts w:cs="Arial"/>
          <w:sz w:val="20"/>
        </w:rPr>
        <w:t xml:space="preserve">Приговор </w:t>
      </w:r>
      <w:r>
        <w:rPr>
          <w:rFonts w:cs="Arial"/>
          <w:sz w:val="20"/>
        </w:rPr>
        <w:t>н</w:t>
      </w:r>
      <w:r w:rsidRPr="00F93B5E">
        <w:rPr>
          <w:rFonts w:cs="Arial"/>
          <w:sz w:val="20"/>
        </w:rPr>
        <w:t xml:space="preserve">а редослед кандидата за упис на прву годину студија </w:t>
      </w:r>
      <w:r>
        <w:rPr>
          <w:rFonts w:cs="Arial"/>
          <w:sz w:val="20"/>
        </w:rPr>
        <w:t xml:space="preserve">подноси се </w:t>
      </w:r>
      <w:r w:rsidRPr="00F93B5E">
        <w:rPr>
          <w:rFonts w:cs="Arial"/>
          <w:sz w:val="20"/>
        </w:rPr>
        <w:t xml:space="preserve">након изласка </w:t>
      </w:r>
      <w:r w:rsidR="00EB04AF">
        <w:rPr>
          <w:rFonts w:cs="Arial"/>
          <w:sz w:val="20"/>
        </w:rPr>
        <w:t>прелиминарне</w:t>
      </w:r>
      <w:r w:rsidRPr="00F93B5E">
        <w:rPr>
          <w:rFonts w:cs="Arial"/>
          <w:sz w:val="20"/>
        </w:rPr>
        <w:t xml:space="preserve"> ранг листе,</w:t>
      </w:r>
      <w:r>
        <w:rPr>
          <w:rFonts w:cs="Arial"/>
          <w:sz w:val="20"/>
        </w:rPr>
        <w:t xml:space="preserve"> најкасније </w:t>
      </w:r>
      <w:r w:rsidRPr="00F93B5E">
        <w:rPr>
          <w:rFonts w:cs="Arial"/>
          <w:b/>
          <w:sz w:val="20"/>
        </w:rPr>
        <w:t>0</w:t>
      </w:r>
      <w:r>
        <w:rPr>
          <w:rFonts w:cs="Arial"/>
          <w:b/>
          <w:sz w:val="20"/>
        </w:rPr>
        <w:t>2</w:t>
      </w:r>
      <w:r w:rsidRPr="00F93B5E">
        <w:rPr>
          <w:rFonts w:cs="Arial"/>
          <w:b/>
          <w:sz w:val="20"/>
        </w:rPr>
        <w:t xml:space="preserve">. </w:t>
      </w:r>
      <w:r>
        <w:rPr>
          <w:rFonts w:cs="Arial"/>
          <w:b/>
          <w:sz w:val="20"/>
        </w:rPr>
        <w:t>07.</w:t>
      </w:r>
      <w:r w:rsidRPr="00F93B5E">
        <w:rPr>
          <w:rFonts w:cs="Arial"/>
          <w:b/>
          <w:sz w:val="20"/>
        </w:rPr>
        <w:t xml:space="preserve"> 201</w:t>
      </w:r>
      <w:r>
        <w:rPr>
          <w:rFonts w:cs="Arial"/>
          <w:b/>
          <w:sz w:val="20"/>
        </w:rPr>
        <w:t>8</w:t>
      </w:r>
      <w:r w:rsidRPr="00F93B5E">
        <w:rPr>
          <w:rFonts w:cs="Arial"/>
          <w:b/>
          <w:sz w:val="20"/>
        </w:rPr>
        <w:t>. год</w:t>
      </w:r>
      <w:r>
        <w:rPr>
          <w:rFonts w:cs="Arial"/>
          <w:b/>
          <w:sz w:val="20"/>
        </w:rPr>
        <w:t>ине</w:t>
      </w:r>
      <w:r w:rsidRPr="00F93B5E">
        <w:rPr>
          <w:rFonts w:cs="Arial"/>
          <w:sz w:val="20"/>
        </w:rPr>
        <w:t xml:space="preserve"> </w:t>
      </w:r>
      <w:r w:rsidRPr="00F93B5E">
        <w:rPr>
          <w:rFonts w:cs="Arial"/>
          <w:b/>
          <w:sz w:val="20"/>
        </w:rPr>
        <w:t xml:space="preserve">до </w:t>
      </w:r>
      <w:r>
        <w:rPr>
          <w:rFonts w:cs="Arial"/>
          <w:b/>
          <w:sz w:val="20"/>
        </w:rPr>
        <w:t>20</w:t>
      </w:r>
      <w:r w:rsidR="00EB04AF">
        <w:rPr>
          <w:rFonts w:cs="Arial"/>
          <w:b/>
          <w:sz w:val="20"/>
        </w:rPr>
        <w:t>:00</w:t>
      </w:r>
      <w:r w:rsidRPr="00F93B5E">
        <w:rPr>
          <w:rFonts w:cs="Arial"/>
          <w:b/>
          <w:sz w:val="20"/>
        </w:rPr>
        <w:t xml:space="preserve"> сати</w:t>
      </w:r>
      <w:r w:rsidRPr="00F93B5E">
        <w:rPr>
          <w:rFonts w:cs="Arial"/>
          <w:sz w:val="20"/>
        </w:rPr>
        <w:t>.</w:t>
      </w:r>
    </w:p>
    <w:p w:rsidR="003D7F32" w:rsidRDefault="008E306C" w:rsidP="007A3441">
      <w:pPr>
        <w:spacing w:before="80"/>
        <w:ind w:firstLine="360"/>
        <w:jc w:val="both"/>
        <w:rPr>
          <w:rFonts w:cs="Arial"/>
          <w:sz w:val="20"/>
        </w:rPr>
      </w:pPr>
      <w:r w:rsidRPr="00F93B5E">
        <w:rPr>
          <w:rFonts w:cs="Arial"/>
          <w:sz w:val="20"/>
        </w:rPr>
        <w:t xml:space="preserve">По приговору учесника конкурса, </w:t>
      </w:r>
      <w:r>
        <w:rPr>
          <w:rFonts w:cs="Arial"/>
          <w:sz w:val="20"/>
        </w:rPr>
        <w:t>д</w:t>
      </w:r>
      <w:r w:rsidRPr="00F93B5E">
        <w:rPr>
          <w:rFonts w:cs="Arial"/>
          <w:sz w:val="20"/>
        </w:rPr>
        <w:t xml:space="preserve">екан доноси решење </w:t>
      </w:r>
      <w:r>
        <w:rPr>
          <w:rFonts w:cs="Arial"/>
          <w:sz w:val="20"/>
        </w:rPr>
        <w:t xml:space="preserve">најкасније </w:t>
      </w:r>
      <w:r w:rsidRPr="00C942A4">
        <w:rPr>
          <w:rFonts w:cs="Arial"/>
          <w:b/>
          <w:sz w:val="20"/>
        </w:rPr>
        <w:t>до 03. 07. 2018. год. у 14</w:t>
      </w:r>
      <w:r w:rsidR="00EB04AF">
        <w:rPr>
          <w:rFonts w:cs="Arial"/>
          <w:b/>
          <w:sz w:val="20"/>
        </w:rPr>
        <w:t>:00</w:t>
      </w:r>
      <w:r w:rsidRPr="00C942A4">
        <w:rPr>
          <w:rFonts w:cs="Arial"/>
          <w:b/>
          <w:sz w:val="20"/>
        </w:rPr>
        <w:t xml:space="preserve"> сати</w:t>
      </w:r>
      <w:r w:rsidRPr="00F93B5E">
        <w:rPr>
          <w:rFonts w:cs="Arial"/>
          <w:sz w:val="20"/>
        </w:rPr>
        <w:t>.</w:t>
      </w:r>
      <w:r>
        <w:rPr>
          <w:rFonts w:cs="Arial"/>
          <w:sz w:val="20"/>
        </w:rPr>
        <w:t xml:space="preserve"> Одлуку декана кандидати могу видети на web-сервису за пријем кандидата.</w:t>
      </w:r>
    </w:p>
    <w:p w:rsidR="009E7FA9" w:rsidRPr="009E7FA9" w:rsidRDefault="009E7FA9" w:rsidP="007A3441">
      <w:pPr>
        <w:pStyle w:val="BodyText2"/>
        <w:spacing w:before="80"/>
        <w:ind w:firstLine="357"/>
        <w:jc w:val="both"/>
        <w:rPr>
          <w:sz w:val="20"/>
        </w:rPr>
      </w:pPr>
      <w:r w:rsidRPr="00726AB2">
        <w:rPr>
          <w:b/>
          <w:sz w:val="20"/>
        </w:rPr>
        <w:t xml:space="preserve">Подношење </w:t>
      </w:r>
      <w:r w:rsidRPr="008E306C">
        <w:rPr>
          <w:b/>
          <w:sz w:val="20"/>
        </w:rPr>
        <w:t>приговора</w:t>
      </w:r>
      <w:r w:rsidRPr="00726AB2">
        <w:rPr>
          <w:b/>
          <w:sz w:val="20"/>
        </w:rPr>
        <w:t xml:space="preserve"> и њихово решавање врши се у стриктно одређеним временским терминима. Скреће се пажња кандидатима да се строго придржавају наведених рокова, јер се неблаговремено поднет</w:t>
      </w:r>
      <w:r w:rsidR="00EB04AF">
        <w:rPr>
          <w:b/>
          <w:sz w:val="20"/>
        </w:rPr>
        <w:t>и</w:t>
      </w:r>
      <w:r w:rsidRPr="00726AB2">
        <w:rPr>
          <w:b/>
          <w:sz w:val="20"/>
        </w:rPr>
        <w:t xml:space="preserve"> </w:t>
      </w:r>
      <w:r>
        <w:rPr>
          <w:b/>
          <w:sz w:val="20"/>
        </w:rPr>
        <w:t>приговори</w:t>
      </w:r>
      <w:r w:rsidRPr="00726AB2">
        <w:rPr>
          <w:b/>
          <w:sz w:val="20"/>
        </w:rPr>
        <w:t xml:space="preserve"> неће </w:t>
      </w:r>
      <w:hyperlink r:id="rId11" w:history="1">
        <w:r w:rsidRPr="008E306C">
          <w:rPr>
            <w:b/>
            <w:sz w:val="20"/>
          </w:rPr>
          <w:t>уважавати</w:t>
        </w:r>
      </w:hyperlink>
      <w:r w:rsidRPr="00726AB2">
        <w:rPr>
          <w:b/>
          <w:sz w:val="20"/>
        </w:rPr>
        <w:t>.</w:t>
      </w:r>
    </w:p>
    <w:p w:rsidR="00A37108" w:rsidRPr="008E306C" w:rsidRDefault="000477B4" w:rsidP="00010697">
      <w:pPr>
        <w:numPr>
          <w:ilvl w:val="0"/>
          <w:numId w:val="23"/>
        </w:numPr>
        <w:spacing w:before="120"/>
        <w:ind w:left="714" w:hanging="357"/>
        <w:jc w:val="both"/>
        <w:rPr>
          <w:b/>
          <w:bCs/>
          <w:sz w:val="22"/>
          <w:szCs w:val="22"/>
        </w:rPr>
      </w:pPr>
      <w:r w:rsidRPr="008E306C">
        <w:rPr>
          <w:b/>
          <w:bCs/>
          <w:sz w:val="22"/>
          <w:szCs w:val="22"/>
        </w:rPr>
        <w:t>Упис страних држављана</w:t>
      </w:r>
    </w:p>
    <w:p w:rsidR="008E306C" w:rsidRPr="00A4411B" w:rsidRDefault="008E306C" w:rsidP="007A3441">
      <w:pPr>
        <w:pStyle w:val="BodyText2"/>
        <w:spacing w:before="80"/>
        <w:ind w:firstLine="357"/>
        <w:jc w:val="both"/>
        <w:rPr>
          <w:sz w:val="20"/>
        </w:rPr>
      </w:pPr>
      <w:r>
        <w:rPr>
          <w:sz w:val="20"/>
        </w:rPr>
        <w:t>Страни држављани могу се уписати н</w:t>
      </w:r>
      <w:r w:rsidRPr="00A4411B">
        <w:rPr>
          <w:sz w:val="20"/>
        </w:rPr>
        <w:t xml:space="preserve">а прву годину основних </w:t>
      </w:r>
      <w:r w:rsidR="004602AB">
        <w:rPr>
          <w:sz w:val="20"/>
        </w:rPr>
        <w:t>академских</w:t>
      </w:r>
      <w:r>
        <w:rPr>
          <w:sz w:val="20"/>
        </w:rPr>
        <w:t xml:space="preserve"> </w:t>
      </w:r>
      <w:r w:rsidRPr="00A4411B">
        <w:rPr>
          <w:sz w:val="20"/>
        </w:rPr>
        <w:t>студија Факултета под истим условима</w:t>
      </w:r>
      <w:r w:rsidR="00EB04AF">
        <w:rPr>
          <w:sz w:val="20"/>
        </w:rPr>
        <w:t xml:space="preserve"> </w:t>
      </w:r>
      <w:r>
        <w:rPr>
          <w:sz w:val="20"/>
        </w:rPr>
        <w:t xml:space="preserve">као </w:t>
      </w:r>
      <w:r w:rsidRPr="00A4411B">
        <w:rPr>
          <w:sz w:val="20"/>
        </w:rPr>
        <w:t>и држављан</w:t>
      </w:r>
      <w:r>
        <w:rPr>
          <w:sz w:val="20"/>
        </w:rPr>
        <w:t>и Републике Србије</w:t>
      </w:r>
      <w:r w:rsidRPr="00A4411B">
        <w:rPr>
          <w:sz w:val="20"/>
        </w:rPr>
        <w:t>. Кан</w:t>
      </w:r>
      <w:r>
        <w:rPr>
          <w:sz w:val="20"/>
        </w:rPr>
        <w:t>дидати -</w:t>
      </w:r>
      <w:r w:rsidRPr="00A4411B">
        <w:rPr>
          <w:sz w:val="20"/>
        </w:rPr>
        <w:t xml:space="preserve"> страни држављани, п</w:t>
      </w:r>
      <w:r>
        <w:rPr>
          <w:sz w:val="20"/>
        </w:rPr>
        <w:t>риликом пријављивања на конкурс</w:t>
      </w:r>
      <w:r w:rsidRPr="00A4411B">
        <w:rPr>
          <w:sz w:val="20"/>
        </w:rPr>
        <w:t xml:space="preserve"> подносе нострификоване дипломе о завршеној средњој школи у четворогодишњем трајању.</w:t>
      </w:r>
    </w:p>
    <w:p w:rsidR="008E306C" w:rsidRPr="00355305" w:rsidRDefault="008E306C" w:rsidP="007A3441">
      <w:pPr>
        <w:spacing w:before="80"/>
        <w:ind w:firstLine="357"/>
        <w:jc w:val="both"/>
        <w:rPr>
          <w:rFonts w:cs="Arial"/>
          <w:sz w:val="20"/>
        </w:rPr>
      </w:pPr>
      <w:r w:rsidRPr="00355305">
        <w:rPr>
          <w:rFonts w:cs="Arial"/>
          <w:sz w:val="20"/>
        </w:rPr>
        <w:t>Страни држављанин плаћа школарину у току целог школовања, осим ако међународним споразумом или билате</w:t>
      </w:r>
      <w:r w:rsidR="004602AB">
        <w:rPr>
          <w:rFonts w:cs="Arial"/>
          <w:sz w:val="20"/>
        </w:rPr>
        <w:t>ра</w:t>
      </w:r>
      <w:r w:rsidR="00FD002E">
        <w:rPr>
          <w:rFonts w:cs="Arial"/>
          <w:sz w:val="20"/>
        </w:rPr>
        <w:t>лним споразумом у</w:t>
      </w:r>
      <w:r w:rsidRPr="00355305">
        <w:rPr>
          <w:rFonts w:cs="Arial"/>
          <w:sz w:val="20"/>
        </w:rPr>
        <w:t>ниверзитета није другачије одређено.</w:t>
      </w:r>
    </w:p>
    <w:p w:rsidR="008E306C" w:rsidRPr="00A4411B" w:rsidRDefault="008E306C" w:rsidP="007A3441">
      <w:pPr>
        <w:spacing w:before="80"/>
        <w:ind w:firstLine="357"/>
        <w:jc w:val="both"/>
        <w:rPr>
          <w:sz w:val="20"/>
        </w:rPr>
      </w:pPr>
      <w:r w:rsidRPr="00355305">
        <w:rPr>
          <w:rFonts w:cs="Arial"/>
          <w:sz w:val="20"/>
        </w:rPr>
        <w:t>Страни држављанин може да се упише на студијски програм ако пружи доказ о познавању српског језика у складу са Статутом Универзитета и Статутом Факултета односно о познавању језика на којем се изводи настава и ако је здравствено осигуран.</w:t>
      </w:r>
    </w:p>
    <w:p w:rsidR="00A37108" w:rsidRPr="004602AB" w:rsidRDefault="008E306C" w:rsidP="007A3441">
      <w:pPr>
        <w:spacing w:before="80"/>
        <w:ind w:firstLine="357"/>
        <w:jc w:val="both"/>
        <w:rPr>
          <w:rFonts w:cs="Arial"/>
          <w:sz w:val="20"/>
        </w:rPr>
      </w:pPr>
      <w:r w:rsidRPr="00355305">
        <w:rPr>
          <w:rFonts w:cs="Arial"/>
          <w:sz w:val="20"/>
        </w:rPr>
        <w:t>Страни држављанин који је завршио претходно образовање у иностранству, може условно да се упише на студијски програм у случају када поступак за признавање стране школске</w:t>
      </w:r>
      <w:r w:rsidR="004602AB">
        <w:rPr>
          <w:rFonts w:cs="Arial"/>
          <w:sz w:val="20"/>
        </w:rPr>
        <w:t>,</w:t>
      </w:r>
      <w:r w:rsidRPr="00355305">
        <w:rPr>
          <w:rFonts w:cs="Arial"/>
          <w:sz w:val="20"/>
        </w:rPr>
        <w:t xml:space="preserve"> односно високошколске исправе није завршен пре рока за подношење пријаве за упис</w:t>
      </w:r>
      <w:r w:rsidR="009E7FA9">
        <w:rPr>
          <w:rFonts w:cs="Arial"/>
          <w:sz w:val="20"/>
        </w:rPr>
        <w:t>, уз приложени доказ да је поступак у току</w:t>
      </w:r>
      <w:r w:rsidRPr="00355305">
        <w:rPr>
          <w:rFonts w:cs="Arial"/>
          <w:sz w:val="20"/>
        </w:rPr>
        <w:t>. У случају да захтев за признавање буде одбијен или ако признавање иностране јавне исправе не даје право на упис студијског програма на који се лице пријавило, сматраће се д</w:t>
      </w:r>
      <w:r w:rsidR="004602AB">
        <w:rPr>
          <w:rFonts w:cs="Arial"/>
          <w:sz w:val="20"/>
        </w:rPr>
        <w:t>а условни упис није ни извршен.</w:t>
      </w:r>
    </w:p>
    <w:p w:rsidR="000477B4" w:rsidRPr="008E306C" w:rsidRDefault="009E7FA9" w:rsidP="00010697">
      <w:pPr>
        <w:numPr>
          <w:ilvl w:val="0"/>
          <w:numId w:val="23"/>
        </w:numPr>
        <w:spacing w:before="120"/>
        <w:ind w:left="714" w:hanging="357"/>
        <w:jc w:val="both"/>
        <w:rPr>
          <w:b/>
          <w:bCs/>
          <w:sz w:val="22"/>
          <w:szCs w:val="22"/>
        </w:rPr>
      </w:pPr>
      <w:r>
        <w:rPr>
          <w:b/>
          <w:bCs/>
          <w:sz w:val="22"/>
          <w:szCs w:val="22"/>
        </w:rPr>
        <w:t>Напомене</w:t>
      </w:r>
    </w:p>
    <w:p w:rsidR="008E306C" w:rsidRDefault="008E306C" w:rsidP="007A3441">
      <w:pPr>
        <w:spacing w:before="80"/>
        <w:ind w:firstLine="357"/>
        <w:jc w:val="both"/>
        <w:rPr>
          <w:rFonts w:cs="Arial"/>
          <w:sz w:val="20"/>
        </w:rPr>
      </w:pPr>
      <w:r w:rsidRPr="00355305">
        <w:rPr>
          <w:rFonts w:cs="Arial"/>
          <w:sz w:val="20"/>
        </w:rPr>
        <w:t>Држављани Републике Србије</w:t>
      </w:r>
      <w:r w:rsidRPr="004F01EF">
        <w:rPr>
          <w:rFonts w:cs="Arial"/>
          <w:b/>
          <w:sz w:val="20"/>
        </w:rPr>
        <w:t xml:space="preserve"> </w:t>
      </w:r>
      <w:r w:rsidRPr="004F01EF">
        <w:rPr>
          <w:rFonts w:cs="Arial"/>
          <w:sz w:val="20"/>
        </w:rPr>
        <w:t>који су диплому средње школе стекли у иностранству</w:t>
      </w:r>
      <w:r>
        <w:rPr>
          <w:rFonts w:cs="Arial"/>
          <w:sz w:val="20"/>
        </w:rPr>
        <w:t xml:space="preserve"> </w:t>
      </w:r>
      <w:r w:rsidRPr="004F01EF">
        <w:rPr>
          <w:rFonts w:cs="Arial"/>
          <w:sz w:val="20"/>
        </w:rPr>
        <w:t xml:space="preserve">конкуришу и уписују се према </w:t>
      </w:r>
      <w:r>
        <w:rPr>
          <w:rFonts w:cs="Arial"/>
          <w:sz w:val="20"/>
        </w:rPr>
        <w:t xml:space="preserve">стручном </w:t>
      </w:r>
      <w:r w:rsidRPr="004F01EF">
        <w:rPr>
          <w:rFonts w:cs="Arial"/>
          <w:sz w:val="20"/>
        </w:rPr>
        <w:t>упу</w:t>
      </w:r>
      <w:r>
        <w:rPr>
          <w:rFonts w:cs="Arial"/>
          <w:sz w:val="20"/>
        </w:rPr>
        <w:t>т</w:t>
      </w:r>
      <w:r w:rsidRPr="004F01EF">
        <w:rPr>
          <w:rFonts w:cs="Arial"/>
          <w:sz w:val="20"/>
        </w:rPr>
        <w:t xml:space="preserve">ству Министарства просвете, науке и технолошког развоја </w:t>
      </w:r>
      <w:r>
        <w:rPr>
          <w:rFonts w:cs="Arial"/>
          <w:sz w:val="20"/>
        </w:rPr>
        <w:t>Р</w:t>
      </w:r>
      <w:r w:rsidRPr="004F01EF">
        <w:rPr>
          <w:rFonts w:cs="Arial"/>
          <w:sz w:val="20"/>
        </w:rPr>
        <w:t>епублике Србије.</w:t>
      </w:r>
    </w:p>
    <w:p w:rsidR="005979B9" w:rsidRPr="005979B9" w:rsidRDefault="005979B9" w:rsidP="007A3441">
      <w:pPr>
        <w:spacing w:before="80"/>
        <w:ind w:firstLine="357"/>
        <w:jc w:val="both"/>
        <w:rPr>
          <w:rFonts w:cs="Arial"/>
          <w:sz w:val="20"/>
        </w:rPr>
      </w:pPr>
      <w:r>
        <w:rPr>
          <w:rFonts w:cs="Arial"/>
          <w:sz w:val="20"/>
        </w:rPr>
        <w:t>Д</w:t>
      </w:r>
      <w:r w:rsidRPr="00355305">
        <w:rPr>
          <w:rFonts w:cs="Arial"/>
          <w:sz w:val="20"/>
        </w:rPr>
        <w:t xml:space="preserve">ржављанин </w:t>
      </w:r>
      <w:r>
        <w:rPr>
          <w:rFonts w:cs="Arial"/>
          <w:sz w:val="20"/>
        </w:rPr>
        <w:t xml:space="preserve">Републике </w:t>
      </w:r>
      <w:r w:rsidRPr="00355305">
        <w:rPr>
          <w:rFonts w:cs="Arial"/>
          <w:sz w:val="20"/>
        </w:rPr>
        <w:t>Србије који је завршио претходно образовање у иностранству, може условно да се упише на студијски програм у случају када поступак за признавање стране школске</w:t>
      </w:r>
      <w:r>
        <w:rPr>
          <w:rFonts w:cs="Arial"/>
          <w:sz w:val="20"/>
        </w:rPr>
        <w:t>,</w:t>
      </w:r>
      <w:r w:rsidRPr="00355305">
        <w:rPr>
          <w:rFonts w:cs="Arial"/>
          <w:sz w:val="20"/>
        </w:rPr>
        <w:t xml:space="preserve"> односно високошколске исправе није завршен пре рока за подношење пријаве за упис</w:t>
      </w:r>
      <w:r>
        <w:rPr>
          <w:rFonts w:cs="Arial"/>
          <w:sz w:val="20"/>
        </w:rPr>
        <w:t>, уз приложени доказ да је поступак у току</w:t>
      </w:r>
      <w:r w:rsidRPr="00355305">
        <w:rPr>
          <w:rFonts w:cs="Arial"/>
          <w:sz w:val="20"/>
        </w:rPr>
        <w:t>. У случају да захтев за признавање буде одбијен или ако признавање иностране јавне исправе не даје право на упис студијског програма на који се лице пријавило, сматраће се д</w:t>
      </w:r>
      <w:r>
        <w:rPr>
          <w:rFonts w:cs="Arial"/>
          <w:sz w:val="20"/>
        </w:rPr>
        <w:t>а условни упис није ни извршен.</w:t>
      </w:r>
    </w:p>
    <w:p w:rsidR="008E306C" w:rsidRPr="00355305" w:rsidRDefault="008E306C" w:rsidP="007A3441">
      <w:pPr>
        <w:spacing w:before="80"/>
        <w:ind w:firstLine="357"/>
        <w:jc w:val="both"/>
        <w:rPr>
          <w:rFonts w:cs="Arial"/>
          <w:sz w:val="20"/>
        </w:rPr>
      </w:pPr>
      <w:r w:rsidRPr="00355305">
        <w:rPr>
          <w:rFonts w:cs="Arial"/>
          <w:sz w:val="20"/>
        </w:rPr>
        <w:t>Кандидати који</w:t>
      </w:r>
      <w:r w:rsidRPr="004F01EF">
        <w:rPr>
          <w:rFonts w:cs="Arial"/>
          <w:sz w:val="20"/>
        </w:rPr>
        <w:t xml:space="preserve"> </w:t>
      </w:r>
      <w:r w:rsidRPr="00355305">
        <w:rPr>
          <w:rFonts w:cs="Arial"/>
          <w:sz w:val="20"/>
        </w:rPr>
        <w:t xml:space="preserve">се финансирају из буџета по афирмативним мерама </w:t>
      </w:r>
      <w:r w:rsidRPr="004F01EF">
        <w:rPr>
          <w:rFonts w:cs="Arial"/>
          <w:sz w:val="20"/>
        </w:rPr>
        <w:t xml:space="preserve">конкуришу и уписују се према </w:t>
      </w:r>
      <w:r>
        <w:rPr>
          <w:rFonts w:cs="Arial"/>
          <w:sz w:val="20"/>
        </w:rPr>
        <w:t xml:space="preserve">стручном </w:t>
      </w:r>
      <w:r w:rsidRPr="004F01EF">
        <w:rPr>
          <w:rFonts w:cs="Arial"/>
          <w:sz w:val="20"/>
        </w:rPr>
        <w:t>упу</w:t>
      </w:r>
      <w:r w:rsidRPr="00355305">
        <w:rPr>
          <w:rFonts w:cs="Arial"/>
          <w:sz w:val="20"/>
        </w:rPr>
        <w:t>т</w:t>
      </w:r>
      <w:r w:rsidRPr="004F01EF">
        <w:rPr>
          <w:rFonts w:cs="Arial"/>
          <w:sz w:val="20"/>
        </w:rPr>
        <w:t xml:space="preserve">ству Министарства просвете, науке и технолошког развоја </w:t>
      </w:r>
      <w:r w:rsidRPr="00355305">
        <w:rPr>
          <w:rFonts w:cs="Arial"/>
          <w:sz w:val="20"/>
        </w:rPr>
        <w:t>Р</w:t>
      </w:r>
      <w:r w:rsidRPr="004F01EF">
        <w:rPr>
          <w:rFonts w:cs="Arial"/>
          <w:sz w:val="20"/>
        </w:rPr>
        <w:t>епублике Србије</w:t>
      </w:r>
      <w:r>
        <w:rPr>
          <w:rFonts w:cs="Arial"/>
          <w:sz w:val="20"/>
        </w:rPr>
        <w:t>.</w:t>
      </w:r>
    </w:p>
    <w:p w:rsidR="008E306C" w:rsidRPr="00355305" w:rsidRDefault="008E306C" w:rsidP="007A3441">
      <w:pPr>
        <w:spacing w:before="80"/>
        <w:ind w:firstLine="357"/>
        <w:jc w:val="both"/>
        <w:rPr>
          <w:rFonts w:cs="Arial"/>
          <w:sz w:val="20"/>
        </w:rPr>
      </w:pPr>
      <w:r w:rsidRPr="00115F26">
        <w:rPr>
          <w:rFonts w:cs="Arial"/>
          <w:sz w:val="20"/>
        </w:rPr>
        <w:t xml:space="preserve">Припадници српске националне мањине из суседних земаља конкуришу и уписују се према </w:t>
      </w:r>
      <w:r>
        <w:rPr>
          <w:rFonts w:cs="Arial"/>
          <w:sz w:val="20"/>
        </w:rPr>
        <w:t xml:space="preserve">стручном </w:t>
      </w:r>
      <w:r w:rsidRPr="00115F26">
        <w:rPr>
          <w:rFonts w:cs="Arial"/>
          <w:sz w:val="20"/>
        </w:rPr>
        <w:t xml:space="preserve">упутству Министарства просвете, </w:t>
      </w:r>
      <w:r w:rsidRPr="00355305">
        <w:rPr>
          <w:rFonts w:cs="Arial"/>
          <w:sz w:val="20"/>
        </w:rPr>
        <w:t>науке</w:t>
      </w:r>
      <w:r w:rsidRPr="00115F26">
        <w:rPr>
          <w:rFonts w:cs="Arial"/>
          <w:sz w:val="20"/>
        </w:rPr>
        <w:t xml:space="preserve"> и технолошког развоја</w:t>
      </w:r>
      <w:r w:rsidRPr="00355305">
        <w:rPr>
          <w:rFonts w:cs="Arial"/>
          <w:sz w:val="20"/>
        </w:rPr>
        <w:t xml:space="preserve"> </w:t>
      </w:r>
      <w:r w:rsidRPr="00115F26">
        <w:rPr>
          <w:rFonts w:cs="Arial"/>
          <w:sz w:val="20"/>
        </w:rPr>
        <w:t>Републике Србије.</w:t>
      </w:r>
    </w:p>
    <w:p w:rsidR="008E306C" w:rsidRPr="008C43E1" w:rsidRDefault="008E306C" w:rsidP="007A3441">
      <w:pPr>
        <w:spacing w:before="80"/>
        <w:ind w:firstLine="357"/>
        <w:jc w:val="both"/>
        <w:rPr>
          <w:rFonts w:cs="Arial"/>
          <w:b/>
          <w:sz w:val="20"/>
          <w:lang w:val="en-US"/>
        </w:rPr>
      </w:pPr>
      <w:r w:rsidRPr="00BE318D">
        <w:rPr>
          <w:rFonts w:cs="Arial"/>
          <w:b/>
          <w:sz w:val="20"/>
        </w:rPr>
        <w:t xml:space="preserve">Стручно </w:t>
      </w:r>
      <w:r>
        <w:rPr>
          <w:rFonts w:cs="Arial"/>
          <w:b/>
          <w:sz w:val="20"/>
        </w:rPr>
        <w:t>упутство</w:t>
      </w:r>
      <w:r w:rsidRPr="00BE318D">
        <w:rPr>
          <w:rFonts w:cs="Arial"/>
          <w:b/>
          <w:sz w:val="20"/>
        </w:rPr>
        <w:t xml:space="preserve"> за спровођење уписа за прву годину студијских програма основних студија на високошколским установама чији је оснивач Република Србија за школску 2018/19. </w:t>
      </w:r>
      <w:r>
        <w:rPr>
          <w:rFonts w:cs="Arial"/>
          <w:b/>
          <w:sz w:val="20"/>
        </w:rPr>
        <w:t>г</w:t>
      </w:r>
      <w:r w:rsidRPr="00BE318D">
        <w:rPr>
          <w:rFonts w:cs="Arial"/>
          <w:b/>
          <w:sz w:val="20"/>
        </w:rPr>
        <w:t>одину биће накнадно објављено</w:t>
      </w:r>
      <w:r>
        <w:rPr>
          <w:rFonts w:cs="Arial"/>
          <w:b/>
          <w:sz w:val="20"/>
        </w:rPr>
        <w:t xml:space="preserve"> на web страници Факултета </w:t>
      </w:r>
      <w:hyperlink r:id="rId12" w:history="1">
        <w:r w:rsidR="008C43E1" w:rsidRPr="009E5BBD">
          <w:rPr>
            <w:rStyle w:val="Hyperlink"/>
            <w:b/>
            <w:sz w:val="20"/>
            <w:lang w:val="en-US"/>
          </w:rPr>
          <w:t>www</w:t>
        </w:r>
        <w:r w:rsidR="008C43E1" w:rsidRPr="009E5BBD">
          <w:rPr>
            <w:rStyle w:val="Hyperlink"/>
            <w:b/>
            <w:sz w:val="20"/>
          </w:rPr>
          <w:t>.ftn.uns.ac.rs</w:t>
        </w:r>
      </w:hyperlink>
    </w:p>
    <w:p w:rsidR="008E306C" w:rsidRPr="00355305" w:rsidRDefault="008E306C" w:rsidP="007A3441">
      <w:pPr>
        <w:spacing w:before="80"/>
        <w:ind w:firstLine="357"/>
        <w:jc w:val="both"/>
        <w:rPr>
          <w:rFonts w:cs="Arial"/>
          <w:sz w:val="20"/>
        </w:rPr>
      </w:pPr>
      <w:r w:rsidRPr="002C2D68">
        <w:rPr>
          <w:rFonts w:cs="Arial"/>
          <w:sz w:val="20"/>
        </w:rPr>
        <w:t>Студентима који плаћају школарину школске 2018/19. године, Факулт</w:t>
      </w:r>
      <w:r>
        <w:rPr>
          <w:rFonts w:cs="Arial"/>
          <w:sz w:val="20"/>
        </w:rPr>
        <w:t>ет техничких наука у Новом Саду,</w:t>
      </w:r>
      <w:r w:rsidRPr="002C2D68">
        <w:rPr>
          <w:rFonts w:cs="Arial"/>
          <w:sz w:val="20"/>
        </w:rPr>
        <w:t xml:space="preserve"> обезбеђује исте услове и права студирања као</w:t>
      </w:r>
      <w:r>
        <w:rPr>
          <w:rFonts w:cs="Arial"/>
          <w:sz w:val="20"/>
        </w:rPr>
        <w:t xml:space="preserve"> и студентима чије се школовање</w:t>
      </w:r>
      <w:r w:rsidRPr="002C2D68">
        <w:rPr>
          <w:rFonts w:cs="Arial"/>
          <w:sz w:val="20"/>
        </w:rPr>
        <w:t xml:space="preserve"> финансира из буџета Републике Србије.</w:t>
      </w:r>
    </w:p>
    <w:p w:rsidR="008E306C" w:rsidRDefault="008E306C" w:rsidP="007A3441">
      <w:pPr>
        <w:spacing w:before="80"/>
        <w:ind w:firstLine="357"/>
        <w:jc w:val="both"/>
        <w:rPr>
          <w:rFonts w:cs="Arial"/>
          <w:sz w:val="20"/>
        </w:rPr>
      </w:pPr>
      <w:r w:rsidRPr="00355305">
        <w:rPr>
          <w:rFonts w:cs="Arial"/>
          <w:sz w:val="20"/>
        </w:rPr>
        <w:t>Студент који се финансира из буџета</w:t>
      </w:r>
      <w:r>
        <w:rPr>
          <w:rFonts w:cs="Arial"/>
          <w:sz w:val="20"/>
        </w:rPr>
        <w:t xml:space="preserve"> Републике Србије</w:t>
      </w:r>
      <w:r w:rsidRPr="00355305">
        <w:rPr>
          <w:rFonts w:cs="Arial"/>
          <w:sz w:val="20"/>
        </w:rPr>
        <w:t xml:space="preserve"> може у том статусу да има уписан само један студијски програм на истом нивоу студија на територији Републике Србије.</w:t>
      </w:r>
    </w:p>
    <w:p w:rsidR="002C20D0" w:rsidRPr="002C20D0" w:rsidRDefault="002C20D0" w:rsidP="007A3441">
      <w:pPr>
        <w:spacing w:before="80"/>
        <w:ind w:firstLine="360"/>
        <w:jc w:val="both"/>
        <w:rPr>
          <w:rFonts w:cs="Arial"/>
          <w:noProof/>
          <w:sz w:val="20"/>
        </w:rPr>
      </w:pPr>
      <w:r w:rsidRPr="008A6568">
        <w:rPr>
          <w:rFonts w:cs="Arial"/>
          <w:noProof/>
          <w:sz w:val="20"/>
        </w:rPr>
        <w:t xml:space="preserve">Кандидати који су у претходном школовању студирали у статусу буџетских студената, немају право поновног уписа на </w:t>
      </w:r>
      <w:r>
        <w:rPr>
          <w:rFonts w:cs="Arial"/>
          <w:noProof/>
          <w:sz w:val="20"/>
        </w:rPr>
        <w:t>исти ниво студија у том статусу.</w:t>
      </w:r>
    </w:p>
    <w:p w:rsidR="008C43E1" w:rsidRPr="008C43E1" w:rsidRDefault="008C43E1" w:rsidP="007A3441">
      <w:pPr>
        <w:spacing w:before="80"/>
        <w:ind w:firstLine="357"/>
        <w:jc w:val="both"/>
        <w:rPr>
          <w:rFonts w:cs="Arial"/>
          <w:sz w:val="20"/>
        </w:rPr>
      </w:pPr>
      <w:r w:rsidRPr="008C43E1">
        <w:rPr>
          <w:rFonts w:cs="Arial"/>
          <w:sz w:val="20"/>
        </w:rPr>
        <w:t>Током  студија студенти с</w:t>
      </w:r>
      <w:r w:rsidR="005979B9">
        <w:rPr>
          <w:rFonts w:cs="Arial"/>
          <w:sz w:val="20"/>
        </w:rPr>
        <w:t xml:space="preserve">е опредељују за изборне модуле и предмете. Изборни модул </w:t>
      </w:r>
      <w:r w:rsidRPr="008C43E1">
        <w:rPr>
          <w:rFonts w:cs="Arial"/>
          <w:sz w:val="20"/>
        </w:rPr>
        <w:t>односно изборни предмет ће се реализовати, ако има довољно заинтересованих студената (видети Правилник о извођењу наставе, методологији доделе ЕСПБ бодова, основама вредновања предиспитних обавеза и начину провере знања студената).</w:t>
      </w:r>
    </w:p>
    <w:p w:rsidR="008C43E1" w:rsidRPr="008C43E1" w:rsidRDefault="008C43E1" w:rsidP="007A3441">
      <w:pPr>
        <w:pStyle w:val="BodyText2"/>
        <w:spacing w:before="80"/>
        <w:ind w:firstLine="357"/>
        <w:jc w:val="both"/>
        <w:rPr>
          <w:sz w:val="20"/>
          <w:lang w:val="en-US"/>
        </w:rPr>
      </w:pPr>
      <w:r w:rsidRPr="00A4411B">
        <w:rPr>
          <w:sz w:val="20"/>
        </w:rPr>
        <w:t>Сви други услови конкурисања студената за упис, уписа студената, уписа страних студената, конкурсни рокови, процедуре формирања ранг листа и поступак по пригов</w:t>
      </w:r>
      <w:r w:rsidR="007B1198">
        <w:rPr>
          <w:sz w:val="20"/>
        </w:rPr>
        <w:t>орима су усклађени са Општим и о</w:t>
      </w:r>
      <w:r w:rsidRPr="00A4411B">
        <w:rPr>
          <w:sz w:val="20"/>
        </w:rPr>
        <w:t>сталим одредбама Заједничког конкурса.</w:t>
      </w:r>
    </w:p>
    <w:p w:rsidR="007A3441" w:rsidRPr="007A3441" w:rsidRDefault="008E306C" w:rsidP="007A3441">
      <w:pPr>
        <w:spacing w:before="80" w:after="60"/>
        <w:ind w:firstLine="357"/>
        <w:jc w:val="both"/>
        <w:rPr>
          <w:rFonts w:cs="Arial"/>
          <w:sz w:val="20"/>
        </w:rPr>
      </w:pPr>
      <w:r w:rsidRPr="00355305">
        <w:rPr>
          <w:rFonts w:cs="Arial"/>
          <w:sz w:val="20"/>
        </w:rPr>
        <w:t>Информације ван радног времена (за време пријављивања и уписа у прву годину студија) се добијају само на телефон 021/459-141.</w:t>
      </w:r>
    </w:p>
    <w:p w:rsidR="00E04F36" w:rsidRPr="00B40EDD" w:rsidRDefault="00104762" w:rsidP="00104762">
      <w:pPr>
        <w:pStyle w:val="FootnoteText"/>
        <w:ind w:left="6480" w:firstLine="720"/>
        <w:rPr>
          <w:rFonts w:ascii="Arial" w:hAnsi="Arial" w:cs="Arial"/>
          <w:noProof w:val="0"/>
          <w:lang w:val="sr-Cyrl-CS"/>
        </w:rPr>
      </w:pPr>
      <w:r>
        <w:rPr>
          <w:rFonts w:ascii="Arial" w:hAnsi="Arial" w:cs="Arial"/>
          <w:noProof w:val="0"/>
          <w:lang w:val="sr-Cyrl-CS"/>
        </w:rPr>
        <w:t xml:space="preserve"> </w:t>
      </w:r>
      <w:r w:rsidR="001B5AAB">
        <w:rPr>
          <w:rFonts w:ascii="Arial" w:hAnsi="Arial" w:cs="Arial"/>
          <w:noProof w:val="0"/>
          <w:lang w:val="sr-Cyrl-CS"/>
        </w:rPr>
        <w:t xml:space="preserve"> </w:t>
      </w:r>
      <w:r>
        <w:rPr>
          <w:rFonts w:ascii="Arial" w:hAnsi="Arial" w:cs="Arial"/>
          <w:noProof w:val="0"/>
          <w:lang w:val="sr-Cyrl-CS"/>
        </w:rPr>
        <w:t xml:space="preserve"> </w:t>
      </w:r>
      <w:r w:rsidR="00EE0322">
        <w:rPr>
          <w:rFonts w:ascii="Arial" w:hAnsi="Arial" w:cs="Arial"/>
          <w:noProof w:val="0"/>
        </w:rPr>
        <w:t xml:space="preserve"> </w:t>
      </w:r>
      <w:r>
        <w:rPr>
          <w:rFonts w:ascii="Arial" w:hAnsi="Arial" w:cs="Arial"/>
          <w:noProof w:val="0"/>
        </w:rPr>
        <w:t xml:space="preserve"> </w:t>
      </w:r>
      <w:r w:rsidR="00275AF1">
        <w:rPr>
          <w:rFonts w:ascii="Arial" w:hAnsi="Arial" w:cs="Arial"/>
          <w:noProof w:val="0"/>
        </w:rPr>
        <w:t xml:space="preserve"> </w:t>
      </w:r>
      <w:r w:rsidR="00E5405C">
        <w:rPr>
          <w:rFonts w:ascii="Arial" w:hAnsi="Arial" w:cs="Arial"/>
          <w:noProof w:val="0"/>
        </w:rPr>
        <w:t xml:space="preserve"> </w:t>
      </w:r>
      <w:r w:rsidR="00275AF1">
        <w:rPr>
          <w:rFonts w:ascii="Arial" w:hAnsi="Arial" w:cs="Arial"/>
          <w:noProof w:val="0"/>
        </w:rPr>
        <w:t xml:space="preserve"> </w:t>
      </w:r>
      <w:r w:rsidR="00DF74F4">
        <w:rPr>
          <w:rFonts w:ascii="Arial" w:hAnsi="Arial" w:cs="Arial"/>
          <w:noProof w:val="0"/>
        </w:rPr>
        <w:t xml:space="preserve"> </w:t>
      </w:r>
      <w:r w:rsidR="00E04F36" w:rsidRPr="00B40EDD">
        <w:rPr>
          <w:rFonts w:ascii="Arial" w:hAnsi="Arial" w:cs="Arial"/>
          <w:noProof w:val="0"/>
          <w:lang w:val="sr-Cyrl-CS"/>
        </w:rPr>
        <w:t>Декан</w:t>
      </w:r>
    </w:p>
    <w:p w:rsidR="00E04F36" w:rsidRDefault="00E04F36" w:rsidP="00E04F36">
      <w:pPr>
        <w:pStyle w:val="FootnoteText"/>
        <w:rPr>
          <w:rFonts w:ascii="Arial" w:hAnsi="Arial" w:cs="Arial"/>
          <w:noProof w:val="0"/>
          <w:lang w:val="en-US"/>
        </w:rPr>
      </w:pPr>
      <w:r w:rsidRPr="00B40EDD">
        <w:rPr>
          <w:rFonts w:ascii="Arial" w:hAnsi="Arial" w:cs="Arial"/>
          <w:noProof w:val="0"/>
          <w:lang w:val="sr-Cyrl-CS"/>
        </w:rPr>
        <w:t xml:space="preserve">                             </w:t>
      </w:r>
      <w:r w:rsidRPr="00B40EDD">
        <w:rPr>
          <w:rFonts w:ascii="Arial" w:hAnsi="Arial" w:cs="Arial"/>
          <w:noProof w:val="0"/>
          <w:lang w:val="sr-Cyrl-CS"/>
        </w:rPr>
        <w:tab/>
      </w:r>
      <w:r w:rsidRPr="00B40EDD">
        <w:rPr>
          <w:rFonts w:ascii="Arial" w:hAnsi="Arial" w:cs="Arial"/>
          <w:noProof w:val="0"/>
          <w:lang w:val="sr-Cyrl-CS"/>
        </w:rPr>
        <w:tab/>
      </w:r>
      <w:r w:rsidRPr="00B40EDD">
        <w:rPr>
          <w:rFonts w:ascii="Arial" w:hAnsi="Arial" w:cs="Arial"/>
          <w:noProof w:val="0"/>
          <w:lang w:val="sr-Cyrl-CS"/>
        </w:rPr>
        <w:tab/>
      </w:r>
      <w:r w:rsidRPr="00B40EDD">
        <w:rPr>
          <w:rFonts w:ascii="Arial" w:hAnsi="Arial" w:cs="Arial"/>
          <w:noProof w:val="0"/>
          <w:lang w:val="sr-Cyrl-CS"/>
        </w:rPr>
        <w:tab/>
      </w:r>
      <w:r w:rsidRPr="00B40EDD">
        <w:rPr>
          <w:rFonts w:ascii="Arial" w:hAnsi="Arial" w:cs="Arial"/>
          <w:noProof w:val="0"/>
          <w:lang w:val="sr-Cyrl-CS"/>
        </w:rPr>
        <w:tab/>
      </w:r>
      <w:r w:rsidRPr="00B40EDD">
        <w:rPr>
          <w:rFonts w:ascii="Arial" w:hAnsi="Arial" w:cs="Arial"/>
          <w:noProof w:val="0"/>
          <w:lang w:val="sr-Cyrl-CS"/>
        </w:rPr>
        <w:tab/>
      </w:r>
      <w:r w:rsidRPr="00B40EDD">
        <w:rPr>
          <w:rFonts w:ascii="Arial" w:hAnsi="Arial" w:cs="Arial"/>
          <w:noProof w:val="0"/>
          <w:lang w:val="en-US"/>
        </w:rPr>
        <w:t xml:space="preserve">  </w:t>
      </w:r>
      <w:r w:rsidRPr="00B40EDD">
        <w:rPr>
          <w:rFonts w:ascii="Arial" w:hAnsi="Arial" w:cs="Arial"/>
          <w:noProof w:val="0"/>
          <w:lang w:val="sr-Cyrl-CS"/>
        </w:rPr>
        <w:t xml:space="preserve">  </w:t>
      </w:r>
      <w:r w:rsidRPr="00B40EDD">
        <w:rPr>
          <w:rFonts w:ascii="Arial" w:hAnsi="Arial" w:cs="Arial"/>
          <w:noProof w:val="0"/>
          <w:lang w:val="en-US"/>
        </w:rPr>
        <w:t xml:space="preserve">    </w:t>
      </w:r>
      <w:r w:rsidRPr="00B40EDD">
        <w:rPr>
          <w:rFonts w:ascii="Arial" w:hAnsi="Arial" w:cs="Arial"/>
          <w:noProof w:val="0"/>
          <w:lang w:val="sr-Cyrl-CS"/>
        </w:rPr>
        <w:t xml:space="preserve">   </w:t>
      </w:r>
      <w:r w:rsidRPr="00B40EDD">
        <w:rPr>
          <w:rFonts w:ascii="Arial" w:hAnsi="Arial" w:cs="Arial"/>
          <w:noProof w:val="0"/>
          <w:lang w:val="en-US"/>
        </w:rPr>
        <w:t xml:space="preserve"> </w:t>
      </w:r>
      <w:r>
        <w:rPr>
          <w:rFonts w:ascii="Arial" w:hAnsi="Arial" w:cs="Arial"/>
          <w:noProof w:val="0"/>
          <w:lang w:val="sr-Cyrl-CS"/>
        </w:rPr>
        <w:t xml:space="preserve">  </w:t>
      </w:r>
      <w:r w:rsidRPr="00B40EDD">
        <w:rPr>
          <w:rFonts w:ascii="Arial" w:hAnsi="Arial" w:cs="Arial"/>
          <w:noProof w:val="0"/>
          <w:lang w:val="en-US"/>
        </w:rPr>
        <w:t xml:space="preserve">  </w:t>
      </w:r>
      <w:r>
        <w:rPr>
          <w:rFonts w:ascii="Arial" w:hAnsi="Arial" w:cs="Arial"/>
          <w:noProof w:val="0"/>
          <w:lang w:val="en-US"/>
        </w:rPr>
        <w:t xml:space="preserve">   </w:t>
      </w:r>
    </w:p>
    <w:p w:rsidR="00104762" w:rsidRDefault="00E04F36" w:rsidP="00E04F36">
      <w:pPr>
        <w:pStyle w:val="FootnoteText"/>
        <w:rPr>
          <w:rFonts w:ascii="Arial" w:hAnsi="Arial" w:cs="Arial"/>
          <w:noProof w:val="0"/>
        </w:rPr>
      </w:pPr>
      <w:r>
        <w:rPr>
          <w:rFonts w:ascii="Arial" w:hAnsi="Arial" w:cs="Arial"/>
          <w:noProof w:val="0"/>
          <w:lang w:val="en-US"/>
        </w:rPr>
        <w:t xml:space="preserve">                                                                                                                   </w:t>
      </w:r>
    </w:p>
    <w:p w:rsidR="00E04F36" w:rsidRPr="0016300B" w:rsidRDefault="00E04F36" w:rsidP="00104762">
      <w:pPr>
        <w:pStyle w:val="FootnoteText"/>
        <w:ind w:left="5760" w:firstLine="720"/>
        <w:rPr>
          <w:rFonts w:ascii="Arial" w:hAnsi="Arial" w:cs="Arial"/>
          <w:noProof w:val="0"/>
          <w:lang w:val="en-US"/>
        </w:rPr>
      </w:pPr>
      <w:r w:rsidRPr="00B40EDD">
        <w:rPr>
          <w:rFonts w:ascii="Arial" w:hAnsi="Arial" w:cs="Arial"/>
          <w:noProof w:val="0"/>
          <w:lang w:val="en-US"/>
        </w:rPr>
        <w:t xml:space="preserve"> </w:t>
      </w:r>
      <w:r w:rsidR="007A3441">
        <w:rPr>
          <w:rFonts w:ascii="Arial" w:hAnsi="Arial" w:cs="Arial"/>
          <w:noProof w:val="0"/>
          <w:lang w:val="en-US"/>
        </w:rPr>
        <w:t xml:space="preserve">  </w:t>
      </w:r>
      <w:r w:rsidRPr="00B40EDD">
        <w:rPr>
          <w:rFonts w:ascii="Arial" w:hAnsi="Arial" w:cs="Arial"/>
          <w:noProof w:val="0"/>
          <w:lang w:val="sr-Cyrl-CS"/>
        </w:rPr>
        <w:t xml:space="preserve">Проф. др </w:t>
      </w:r>
      <w:r>
        <w:rPr>
          <w:rFonts w:ascii="Arial" w:hAnsi="Arial" w:cs="Arial"/>
          <w:noProof w:val="0"/>
          <w:lang w:val="sr-Cyrl-CS"/>
        </w:rPr>
        <w:t>Рад</w:t>
      </w:r>
      <w:r w:rsidR="008949B3">
        <w:rPr>
          <w:rFonts w:ascii="Arial" w:hAnsi="Arial" w:cs="Arial"/>
          <w:noProof w:val="0"/>
          <w:lang w:val="en-US"/>
        </w:rPr>
        <w:t>e</w:t>
      </w:r>
      <w:r>
        <w:rPr>
          <w:rFonts w:ascii="Arial" w:hAnsi="Arial" w:cs="Arial"/>
          <w:noProof w:val="0"/>
          <w:lang w:val="sr-Cyrl-CS"/>
        </w:rPr>
        <w:t xml:space="preserve"> Дорословачки</w:t>
      </w:r>
    </w:p>
    <w:sectPr w:rsidR="00E04F36" w:rsidRPr="0016300B" w:rsidSect="00817A9D">
      <w:pgSz w:w="11907" w:h="16840" w:code="9"/>
      <w:pgMar w:top="719" w:right="567" w:bottom="426" w:left="709" w:header="708" w:footer="1985"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Resavska BG TT">
    <w:altName w:val="Times New Roman"/>
    <w:panose1 w:val="00000000000000000000"/>
    <w:charset w:val="CC"/>
    <w:family w:val="roman"/>
    <w:notTrueType/>
    <w:pitch w:val="default"/>
    <w:sig w:usb0="00000201" w:usb1="00000000" w:usb2="00000000" w:usb3="00000000" w:csb0="00000004"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41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C94D3F"/>
    <w:multiLevelType w:val="hybridMultilevel"/>
    <w:tmpl w:val="9468E264"/>
    <w:lvl w:ilvl="0" w:tplc="A8D8D026">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63ABD"/>
    <w:multiLevelType w:val="multilevel"/>
    <w:tmpl w:val="5982298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7BF5303"/>
    <w:multiLevelType w:val="hybridMultilevel"/>
    <w:tmpl w:val="03DE9D08"/>
    <w:lvl w:ilvl="0" w:tplc="F606DBE8">
      <w:numFmt w:val="bullet"/>
      <w:lvlText w:val="-"/>
      <w:lvlJc w:val="left"/>
      <w:pPr>
        <w:ind w:left="786" w:hanging="360"/>
      </w:pPr>
      <w:rPr>
        <w:rFonts w:ascii="Times New Roman" w:eastAsia="Times New Roman" w:hAnsi="Times New Roman" w:cs="Times New Roman" w:hint="default"/>
      </w:rPr>
    </w:lvl>
    <w:lvl w:ilvl="1" w:tplc="F606DBE8">
      <w:numFmt w:val="bullet"/>
      <w:lvlText w:val="-"/>
      <w:lvlJc w:val="left"/>
      <w:pPr>
        <w:ind w:left="1395" w:hanging="360"/>
      </w:pPr>
      <w:rPr>
        <w:rFonts w:ascii="Times New Roman" w:eastAsia="Times New Roman" w:hAnsi="Times New Roman" w:cs="Times New Roman" w:hint="default"/>
        <w:sz w:val="20"/>
        <w:szCs w:val="20"/>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4">
    <w:nsid w:val="0EBA3AAC"/>
    <w:multiLevelType w:val="hybridMultilevel"/>
    <w:tmpl w:val="748C78A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EFC7999"/>
    <w:multiLevelType w:val="hybridMultilevel"/>
    <w:tmpl w:val="09905E26"/>
    <w:lvl w:ilvl="0" w:tplc="31142806">
      <w:start w:val="1"/>
      <w:numFmt w:val="decimal"/>
      <w:lvlText w:val="%1."/>
      <w:lvlJc w:val="left"/>
      <w:pPr>
        <w:tabs>
          <w:tab w:val="num" w:pos="720"/>
        </w:tabs>
        <w:ind w:left="720" w:hanging="360"/>
      </w:pPr>
      <w:rPr>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644C0"/>
    <w:multiLevelType w:val="hybridMultilevel"/>
    <w:tmpl w:val="393075A8"/>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6C701E"/>
    <w:multiLevelType w:val="hybridMultilevel"/>
    <w:tmpl w:val="1568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86778"/>
    <w:multiLevelType w:val="hybridMultilevel"/>
    <w:tmpl w:val="62EA3742"/>
    <w:lvl w:ilvl="0" w:tplc="27485708">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
    <w:nsid w:val="18D143CF"/>
    <w:multiLevelType w:val="hybridMultilevel"/>
    <w:tmpl w:val="21668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E629C"/>
    <w:multiLevelType w:val="hybridMultilevel"/>
    <w:tmpl w:val="8DCAE1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76504E"/>
    <w:multiLevelType w:val="multilevel"/>
    <w:tmpl w:val="72024462"/>
    <w:lvl w:ilvl="0">
      <w:start w:val="2"/>
      <w:numFmt w:val="none"/>
      <w:lvlText w:val="4.1"/>
      <w:lvlJc w:val="left"/>
      <w:pPr>
        <w:tabs>
          <w:tab w:val="num" w:pos="1119"/>
        </w:tabs>
        <w:ind w:left="1119" w:hanging="405"/>
      </w:pPr>
      <w:rPr>
        <w:rFonts w:hint="default"/>
      </w:rPr>
    </w:lvl>
    <w:lvl w:ilvl="1">
      <w:start w:val="1"/>
      <w:numFmt w:val="none"/>
      <w:lvlText w:val="4.2"/>
      <w:lvlJc w:val="left"/>
      <w:pPr>
        <w:tabs>
          <w:tab w:val="num" w:pos="1434"/>
        </w:tabs>
        <w:ind w:left="1434" w:hanging="720"/>
      </w:pPr>
      <w:rPr>
        <w:rFonts w:hint="default"/>
        <w:i w:val="0"/>
      </w:rPr>
    </w:lvl>
    <w:lvl w:ilvl="2">
      <w:start w:val="1"/>
      <w:numFmt w:val="none"/>
      <w:lvlText w:val="3.2.1"/>
      <w:lvlJc w:val="left"/>
      <w:pPr>
        <w:tabs>
          <w:tab w:val="num" w:pos="1434"/>
        </w:tabs>
        <w:ind w:left="1434" w:hanging="720"/>
      </w:pPr>
      <w:rPr>
        <w:rFonts w:hint="default"/>
      </w:rPr>
    </w:lvl>
    <w:lvl w:ilvl="3">
      <w:start w:val="1"/>
      <w:numFmt w:val="decimal"/>
      <w:lvlText w:val="%1.%2.%3.%4"/>
      <w:lvlJc w:val="left"/>
      <w:pPr>
        <w:tabs>
          <w:tab w:val="num" w:pos="1794"/>
        </w:tabs>
        <w:ind w:left="1794" w:hanging="1080"/>
      </w:pPr>
      <w:rPr>
        <w:rFonts w:hint="default"/>
      </w:rPr>
    </w:lvl>
    <w:lvl w:ilvl="4">
      <w:start w:val="1"/>
      <w:numFmt w:val="decimal"/>
      <w:lvlText w:val="%1.%2.%3.%4.%5"/>
      <w:lvlJc w:val="left"/>
      <w:pPr>
        <w:tabs>
          <w:tab w:val="num" w:pos="2154"/>
        </w:tabs>
        <w:ind w:left="2154" w:hanging="1440"/>
      </w:pPr>
      <w:rPr>
        <w:rFonts w:hint="default"/>
      </w:rPr>
    </w:lvl>
    <w:lvl w:ilvl="5">
      <w:start w:val="1"/>
      <w:numFmt w:val="decimal"/>
      <w:lvlText w:val="%1.%2.%3.%4.%5.%6"/>
      <w:lvlJc w:val="left"/>
      <w:pPr>
        <w:tabs>
          <w:tab w:val="num" w:pos="2154"/>
        </w:tabs>
        <w:ind w:left="2154" w:hanging="1440"/>
      </w:pPr>
      <w:rPr>
        <w:rFonts w:hint="default"/>
      </w:rPr>
    </w:lvl>
    <w:lvl w:ilvl="6">
      <w:start w:val="1"/>
      <w:numFmt w:val="decimal"/>
      <w:lvlText w:val="%1.%2.%3.%4.%5.%6.%7"/>
      <w:lvlJc w:val="left"/>
      <w:pPr>
        <w:tabs>
          <w:tab w:val="num" w:pos="2514"/>
        </w:tabs>
        <w:ind w:left="2514" w:hanging="1800"/>
      </w:pPr>
      <w:rPr>
        <w:rFonts w:hint="default"/>
      </w:rPr>
    </w:lvl>
    <w:lvl w:ilvl="7">
      <w:start w:val="1"/>
      <w:numFmt w:val="decimal"/>
      <w:lvlText w:val="%1.%2.%3.%4.%5.%6.%7.%8"/>
      <w:lvlJc w:val="left"/>
      <w:pPr>
        <w:tabs>
          <w:tab w:val="num" w:pos="2514"/>
        </w:tabs>
        <w:ind w:left="2514" w:hanging="1800"/>
      </w:pPr>
      <w:rPr>
        <w:rFonts w:hint="default"/>
      </w:rPr>
    </w:lvl>
    <w:lvl w:ilvl="8">
      <w:start w:val="1"/>
      <w:numFmt w:val="decimal"/>
      <w:lvlText w:val="%1.%2.%3.%4.%5.%6.%7.%8.%9"/>
      <w:lvlJc w:val="left"/>
      <w:pPr>
        <w:tabs>
          <w:tab w:val="num" w:pos="2874"/>
        </w:tabs>
        <w:ind w:left="2874" w:hanging="2160"/>
      </w:pPr>
      <w:rPr>
        <w:rFonts w:hint="default"/>
      </w:rPr>
    </w:lvl>
  </w:abstractNum>
  <w:abstractNum w:abstractNumId="12">
    <w:nsid w:val="2F22766B"/>
    <w:multiLevelType w:val="hybridMultilevel"/>
    <w:tmpl w:val="E62810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DB05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1EF5C61"/>
    <w:multiLevelType w:val="hybridMultilevel"/>
    <w:tmpl w:val="CB2A87E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73F3982"/>
    <w:multiLevelType w:val="hybridMultilevel"/>
    <w:tmpl w:val="BED22EE0"/>
    <w:lvl w:ilvl="0" w:tplc="BFCED18C">
      <w:start w:val="7"/>
      <w:numFmt w:val="bullet"/>
      <w:lvlText w:val="-"/>
      <w:lvlJc w:val="left"/>
      <w:pPr>
        <w:tabs>
          <w:tab w:val="num" w:pos="1185"/>
        </w:tabs>
        <w:ind w:left="1185"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A7845C3"/>
    <w:multiLevelType w:val="hybridMultilevel"/>
    <w:tmpl w:val="0F02FE60"/>
    <w:lvl w:ilvl="0" w:tplc="2748570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BD39794"/>
    <w:multiLevelType w:val="hybridMultilevel"/>
    <w:tmpl w:val="411D8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1B61EA5"/>
    <w:multiLevelType w:val="hybridMultilevel"/>
    <w:tmpl w:val="936864D0"/>
    <w:lvl w:ilvl="0" w:tplc="0409000B">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9">
    <w:nsid w:val="4C51133B"/>
    <w:multiLevelType w:val="hybridMultilevel"/>
    <w:tmpl w:val="CFE066D8"/>
    <w:lvl w:ilvl="0" w:tplc="28742DF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BB1E78"/>
    <w:multiLevelType w:val="multilevel"/>
    <w:tmpl w:val="23827EF2"/>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nsid w:val="56536E15"/>
    <w:multiLevelType w:val="hybridMultilevel"/>
    <w:tmpl w:val="B6545BBC"/>
    <w:lvl w:ilvl="0" w:tplc="2748570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7CC716B"/>
    <w:multiLevelType w:val="hybridMultilevel"/>
    <w:tmpl w:val="D6A64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76C7C"/>
    <w:multiLevelType w:val="hybridMultilevel"/>
    <w:tmpl w:val="3EB8A08E"/>
    <w:lvl w:ilvl="0" w:tplc="C95C75B6">
      <w:start w:val="1"/>
      <w:numFmt w:val="bullet"/>
      <w:lvlText w:val=""/>
      <w:lvlJc w:val="righ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EAD695E"/>
    <w:multiLevelType w:val="hybridMultilevel"/>
    <w:tmpl w:val="3D404E90"/>
    <w:lvl w:ilvl="0" w:tplc="9A0AED7C">
      <w:start w:val="1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5921B2"/>
    <w:multiLevelType w:val="hybridMultilevel"/>
    <w:tmpl w:val="67162A5E"/>
    <w:lvl w:ilvl="0" w:tplc="75EA0E9A">
      <w:start w:val="2"/>
      <w:numFmt w:val="bullet"/>
      <w:lvlText w:val="-"/>
      <w:lvlJc w:val="left"/>
      <w:pPr>
        <w:ind w:left="900" w:hanging="360"/>
      </w:pPr>
      <w:rPr>
        <w:rFonts w:ascii="Arial" w:eastAsia="Times New Roman" w:hAnsi="Arial" w:cs="Arial" w:hint="default"/>
        <w:b/>
      </w:rPr>
    </w:lvl>
    <w:lvl w:ilvl="1" w:tplc="241A0003" w:tentative="1">
      <w:start w:val="1"/>
      <w:numFmt w:val="bullet"/>
      <w:lvlText w:val="o"/>
      <w:lvlJc w:val="left"/>
      <w:pPr>
        <w:ind w:left="1620" w:hanging="360"/>
      </w:pPr>
      <w:rPr>
        <w:rFonts w:ascii="Courier New" w:hAnsi="Courier New" w:cs="Courier New" w:hint="default"/>
      </w:rPr>
    </w:lvl>
    <w:lvl w:ilvl="2" w:tplc="241A0005" w:tentative="1">
      <w:start w:val="1"/>
      <w:numFmt w:val="bullet"/>
      <w:lvlText w:val=""/>
      <w:lvlJc w:val="left"/>
      <w:pPr>
        <w:ind w:left="2340" w:hanging="360"/>
      </w:pPr>
      <w:rPr>
        <w:rFonts w:ascii="Wingdings" w:hAnsi="Wingdings" w:hint="default"/>
      </w:rPr>
    </w:lvl>
    <w:lvl w:ilvl="3" w:tplc="241A0001" w:tentative="1">
      <w:start w:val="1"/>
      <w:numFmt w:val="bullet"/>
      <w:lvlText w:val=""/>
      <w:lvlJc w:val="left"/>
      <w:pPr>
        <w:ind w:left="3060" w:hanging="360"/>
      </w:pPr>
      <w:rPr>
        <w:rFonts w:ascii="Symbol" w:hAnsi="Symbol" w:hint="default"/>
      </w:rPr>
    </w:lvl>
    <w:lvl w:ilvl="4" w:tplc="241A0003" w:tentative="1">
      <w:start w:val="1"/>
      <w:numFmt w:val="bullet"/>
      <w:lvlText w:val="o"/>
      <w:lvlJc w:val="left"/>
      <w:pPr>
        <w:ind w:left="3780" w:hanging="360"/>
      </w:pPr>
      <w:rPr>
        <w:rFonts w:ascii="Courier New" w:hAnsi="Courier New" w:cs="Courier New" w:hint="default"/>
      </w:rPr>
    </w:lvl>
    <w:lvl w:ilvl="5" w:tplc="241A0005" w:tentative="1">
      <w:start w:val="1"/>
      <w:numFmt w:val="bullet"/>
      <w:lvlText w:val=""/>
      <w:lvlJc w:val="left"/>
      <w:pPr>
        <w:ind w:left="4500" w:hanging="360"/>
      </w:pPr>
      <w:rPr>
        <w:rFonts w:ascii="Wingdings" w:hAnsi="Wingdings" w:hint="default"/>
      </w:rPr>
    </w:lvl>
    <w:lvl w:ilvl="6" w:tplc="241A0001" w:tentative="1">
      <w:start w:val="1"/>
      <w:numFmt w:val="bullet"/>
      <w:lvlText w:val=""/>
      <w:lvlJc w:val="left"/>
      <w:pPr>
        <w:ind w:left="5220" w:hanging="360"/>
      </w:pPr>
      <w:rPr>
        <w:rFonts w:ascii="Symbol" w:hAnsi="Symbol" w:hint="default"/>
      </w:rPr>
    </w:lvl>
    <w:lvl w:ilvl="7" w:tplc="241A0003" w:tentative="1">
      <w:start w:val="1"/>
      <w:numFmt w:val="bullet"/>
      <w:lvlText w:val="o"/>
      <w:lvlJc w:val="left"/>
      <w:pPr>
        <w:ind w:left="5940" w:hanging="360"/>
      </w:pPr>
      <w:rPr>
        <w:rFonts w:ascii="Courier New" w:hAnsi="Courier New" w:cs="Courier New" w:hint="default"/>
      </w:rPr>
    </w:lvl>
    <w:lvl w:ilvl="8" w:tplc="241A0005" w:tentative="1">
      <w:start w:val="1"/>
      <w:numFmt w:val="bullet"/>
      <w:lvlText w:val=""/>
      <w:lvlJc w:val="left"/>
      <w:pPr>
        <w:ind w:left="6660" w:hanging="360"/>
      </w:pPr>
      <w:rPr>
        <w:rFonts w:ascii="Wingdings" w:hAnsi="Wingdings" w:hint="default"/>
      </w:rPr>
    </w:lvl>
  </w:abstractNum>
  <w:abstractNum w:abstractNumId="26">
    <w:nsid w:val="66FD376B"/>
    <w:multiLevelType w:val="hybridMultilevel"/>
    <w:tmpl w:val="7A823D46"/>
    <w:lvl w:ilvl="0" w:tplc="C95C75B6">
      <w:start w:val="1"/>
      <w:numFmt w:val="bullet"/>
      <w:lvlText w:val=""/>
      <w:lvlJc w:val="righ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75C74EA"/>
    <w:multiLevelType w:val="hybridMultilevel"/>
    <w:tmpl w:val="C9B828B8"/>
    <w:lvl w:ilvl="0" w:tplc="04090003">
      <w:start w:val="1"/>
      <w:numFmt w:val="bullet"/>
      <w:lvlText w:val="o"/>
      <w:lvlJc w:val="left"/>
      <w:pPr>
        <w:tabs>
          <w:tab w:val="num" w:pos="720"/>
        </w:tabs>
        <w:ind w:left="720" w:hanging="360"/>
      </w:pPr>
      <w:rPr>
        <w:rFonts w:ascii="Courier New" w:hAnsi="Courier New" w:cs="Courier New" w:hint="default"/>
      </w:rPr>
    </w:lvl>
    <w:lvl w:ilvl="1" w:tplc="C95C75B6">
      <w:start w:val="1"/>
      <w:numFmt w:val="bullet"/>
      <w:lvlText w:val=""/>
      <w:lvlJc w:val="right"/>
      <w:pPr>
        <w:tabs>
          <w:tab w:val="num" w:pos="1440"/>
        </w:tabs>
        <w:ind w:left="1440" w:hanging="360"/>
      </w:pPr>
      <w:rPr>
        <w:rFonts w:ascii="Symbol" w:hAnsi="Symbol" w:hint="default"/>
      </w:rPr>
    </w:lvl>
    <w:lvl w:ilvl="2" w:tplc="74B242EE">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DB382E"/>
    <w:multiLevelType w:val="multilevel"/>
    <w:tmpl w:val="05B8A7D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nsid w:val="727B385D"/>
    <w:multiLevelType w:val="hybridMultilevel"/>
    <w:tmpl w:val="290613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B465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F1C2EE9"/>
    <w:multiLevelType w:val="hybridMultilevel"/>
    <w:tmpl w:val="CD54BB2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30"/>
  </w:num>
  <w:num w:numId="4">
    <w:abstractNumId w:val="5"/>
  </w:num>
  <w:num w:numId="5">
    <w:abstractNumId w:val="27"/>
  </w:num>
  <w:num w:numId="6">
    <w:abstractNumId w:val="31"/>
  </w:num>
  <w:num w:numId="7">
    <w:abstractNumId w:val="29"/>
  </w:num>
  <w:num w:numId="8">
    <w:abstractNumId w:val="15"/>
  </w:num>
  <w:num w:numId="9">
    <w:abstractNumId w:val="6"/>
  </w:num>
  <w:num w:numId="10">
    <w:abstractNumId w:val="18"/>
  </w:num>
  <w:num w:numId="11">
    <w:abstractNumId w:val="26"/>
  </w:num>
  <w:num w:numId="12">
    <w:abstractNumId w:val="1"/>
  </w:num>
  <w:num w:numId="13">
    <w:abstractNumId w:val="3"/>
  </w:num>
  <w:num w:numId="14">
    <w:abstractNumId w:val="25"/>
  </w:num>
  <w:num w:numId="15">
    <w:abstractNumId w:val="24"/>
  </w:num>
  <w:num w:numId="16">
    <w:abstractNumId w:val="14"/>
  </w:num>
  <w:num w:numId="17">
    <w:abstractNumId w:val="8"/>
  </w:num>
  <w:num w:numId="18">
    <w:abstractNumId w:val="16"/>
  </w:num>
  <w:num w:numId="19">
    <w:abstractNumId w:val="4"/>
  </w:num>
  <w:num w:numId="20">
    <w:abstractNumId w:val="17"/>
  </w:num>
  <w:num w:numId="21">
    <w:abstractNumId w:val="21"/>
  </w:num>
  <w:num w:numId="22">
    <w:abstractNumId w:val="23"/>
  </w:num>
  <w:num w:numId="23">
    <w:abstractNumId w:val="12"/>
  </w:num>
  <w:num w:numId="24">
    <w:abstractNumId w:val="10"/>
  </w:num>
  <w:num w:numId="25">
    <w:abstractNumId w:val="9"/>
  </w:num>
  <w:num w:numId="26">
    <w:abstractNumId w:val="19"/>
  </w:num>
  <w:num w:numId="27">
    <w:abstractNumId w:val="7"/>
  </w:num>
  <w:num w:numId="28">
    <w:abstractNumId w:val="22"/>
  </w:num>
  <w:num w:numId="29">
    <w:abstractNumId w:val="11"/>
  </w:num>
  <w:num w:numId="30">
    <w:abstractNumId w:val="20"/>
  </w:num>
  <w:num w:numId="31">
    <w:abstractNumId w:val="2"/>
  </w:num>
  <w:num w:numId="32">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compat/>
  <w:rsids>
    <w:rsidRoot w:val="00537E12"/>
    <w:rsid w:val="00001B30"/>
    <w:rsid w:val="00002337"/>
    <w:rsid w:val="000036A5"/>
    <w:rsid w:val="0000486C"/>
    <w:rsid w:val="00005D42"/>
    <w:rsid w:val="000064F3"/>
    <w:rsid w:val="00010697"/>
    <w:rsid w:val="00015F10"/>
    <w:rsid w:val="000173F0"/>
    <w:rsid w:val="0002508B"/>
    <w:rsid w:val="0002768A"/>
    <w:rsid w:val="00027EDA"/>
    <w:rsid w:val="00036038"/>
    <w:rsid w:val="00037650"/>
    <w:rsid w:val="000412AE"/>
    <w:rsid w:val="0004254F"/>
    <w:rsid w:val="0004309F"/>
    <w:rsid w:val="00046EAA"/>
    <w:rsid w:val="000477B4"/>
    <w:rsid w:val="00050D9C"/>
    <w:rsid w:val="00056361"/>
    <w:rsid w:val="0006332C"/>
    <w:rsid w:val="00072F58"/>
    <w:rsid w:val="00075805"/>
    <w:rsid w:val="000761B9"/>
    <w:rsid w:val="00081987"/>
    <w:rsid w:val="0008326D"/>
    <w:rsid w:val="0009172F"/>
    <w:rsid w:val="00096B72"/>
    <w:rsid w:val="00097DF4"/>
    <w:rsid w:val="000A2AB0"/>
    <w:rsid w:val="000A36C6"/>
    <w:rsid w:val="000A5DB9"/>
    <w:rsid w:val="000A5DFA"/>
    <w:rsid w:val="000B40A7"/>
    <w:rsid w:val="000C0672"/>
    <w:rsid w:val="000C4717"/>
    <w:rsid w:val="000C514B"/>
    <w:rsid w:val="000C757F"/>
    <w:rsid w:val="000D1E91"/>
    <w:rsid w:val="000D28C8"/>
    <w:rsid w:val="000D294A"/>
    <w:rsid w:val="000D34B4"/>
    <w:rsid w:val="000D38AB"/>
    <w:rsid w:val="000D65E0"/>
    <w:rsid w:val="000D6D0D"/>
    <w:rsid w:val="000E05DF"/>
    <w:rsid w:val="000E755A"/>
    <w:rsid w:val="000F2641"/>
    <w:rsid w:val="00101C5F"/>
    <w:rsid w:val="00104762"/>
    <w:rsid w:val="001059A1"/>
    <w:rsid w:val="00121A9D"/>
    <w:rsid w:val="00130C79"/>
    <w:rsid w:val="00151FCC"/>
    <w:rsid w:val="001559F4"/>
    <w:rsid w:val="00164291"/>
    <w:rsid w:val="00181624"/>
    <w:rsid w:val="0018215C"/>
    <w:rsid w:val="00182245"/>
    <w:rsid w:val="001878BF"/>
    <w:rsid w:val="00194ED7"/>
    <w:rsid w:val="001A0DFC"/>
    <w:rsid w:val="001A1A63"/>
    <w:rsid w:val="001A34EE"/>
    <w:rsid w:val="001A549D"/>
    <w:rsid w:val="001A5B59"/>
    <w:rsid w:val="001A5C92"/>
    <w:rsid w:val="001A6C25"/>
    <w:rsid w:val="001A77A6"/>
    <w:rsid w:val="001B130D"/>
    <w:rsid w:val="001B4F6F"/>
    <w:rsid w:val="001B545A"/>
    <w:rsid w:val="001B5AAB"/>
    <w:rsid w:val="001B668D"/>
    <w:rsid w:val="001C0FFF"/>
    <w:rsid w:val="001C7F25"/>
    <w:rsid w:val="001D2A40"/>
    <w:rsid w:val="001D5DA2"/>
    <w:rsid w:val="001E035E"/>
    <w:rsid w:val="001E4351"/>
    <w:rsid w:val="001F7924"/>
    <w:rsid w:val="002008FE"/>
    <w:rsid w:val="00202341"/>
    <w:rsid w:val="002038F9"/>
    <w:rsid w:val="00203FD1"/>
    <w:rsid w:val="00206AF9"/>
    <w:rsid w:val="00212176"/>
    <w:rsid w:val="00217FF2"/>
    <w:rsid w:val="00220E44"/>
    <w:rsid w:val="00222EEF"/>
    <w:rsid w:val="00224E05"/>
    <w:rsid w:val="00235C69"/>
    <w:rsid w:val="00242834"/>
    <w:rsid w:val="00242FEF"/>
    <w:rsid w:val="002456E1"/>
    <w:rsid w:val="0024587F"/>
    <w:rsid w:val="0024648C"/>
    <w:rsid w:val="00260EF2"/>
    <w:rsid w:val="00262AE4"/>
    <w:rsid w:val="00266DA8"/>
    <w:rsid w:val="00267A24"/>
    <w:rsid w:val="00275AF1"/>
    <w:rsid w:val="00276199"/>
    <w:rsid w:val="0027743D"/>
    <w:rsid w:val="00283B30"/>
    <w:rsid w:val="00290DE4"/>
    <w:rsid w:val="00291911"/>
    <w:rsid w:val="00294AD0"/>
    <w:rsid w:val="002A1759"/>
    <w:rsid w:val="002A606B"/>
    <w:rsid w:val="002B0A41"/>
    <w:rsid w:val="002B219E"/>
    <w:rsid w:val="002B352C"/>
    <w:rsid w:val="002B666E"/>
    <w:rsid w:val="002B7F47"/>
    <w:rsid w:val="002C20D0"/>
    <w:rsid w:val="002C30D2"/>
    <w:rsid w:val="002C4A77"/>
    <w:rsid w:val="002C6019"/>
    <w:rsid w:val="002D1D11"/>
    <w:rsid w:val="002D3181"/>
    <w:rsid w:val="002E42CB"/>
    <w:rsid w:val="002F3D4C"/>
    <w:rsid w:val="00304CC5"/>
    <w:rsid w:val="00307986"/>
    <w:rsid w:val="00312CFA"/>
    <w:rsid w:val="003144B5"/>
    <w:rsid w:val="00321CEA"/>
    <w:rsid w:val="003279CF"/>
    <w:rsid w:val="003304F3"/>
    <w:rsid w:val="003315B5"/>
    <w:rsid w:val="0033601A"/>
    <w:rsid w:val="0034270C"/>
    <w:rsid w:val="00342CBA"/>
    <w:rsid w:val="00346855"/>
    <w:rsid w:val="00351B7C"/>
    <w:rsid w:val="00353C58"/>
    <w:rsid w:val="00354561"/>
    <w:rsid w:val="0035584E"/>
    <w:rsid w:val="00365A5E"/>
    <w:rsid w:val="00376AAC"/>
    <w:rsid w:val="00376EEF"/>
    <w:rsid w:val="00377BA9"/>
    <w:rsid w:val="003842C4"/>
    <w:rsid w:val="0038505D"/>
    <w:rsid w:val="00387C8D"/>
    <w:rsid w:val="003936A5"/>
    <w:rsid w:val="00397490"/>
    <w:rsid w:val="00397DBF"/>
    <w:rsid w:val="003A1904"/>
    <w:rsid w:val="003A3AC6"/>
    <w:rsid w:val="003A72E2"/>
    <w:rsid w:val="003B1C86"/>
    <w:rsid w:val="003B7034"/>
    <w:rsid w:val="003C0C76"/>
    <w:rsid w:val="003C0EC0"/>
    <w:rsid w:val="003D3EF3"/>
    <w:rsid w:val="003D7F32"/>
    <w:rsid w:val="003E1387"/>
    <w:rsid w:val="003E4028"/>
    <w:rsid w:val="003F25CC"/>
    <w:rsid w:val="003F63F2"/>
    <w:rsid w:val="003F6F0B"/>
    <w:rsid w:val="00401F92"/>
    <w:rsid w:val="004127F5"/>
    <w:rsid w:val="00412B58"/>
    <w:rsid w:val="0042244A"/>
    <w:rsid w:val="00424A0C"/>
    <w:rsid w:val="004313C5"/>
    <w:rsid w:val="004316AB"/>
    <w:rsid w:val="004363AC"/>
    <w:rsid w:val="0044052A"/>
    <w:rsid w:val="0044076E"/>
    <w:rsid w:val="00441202"/>
    <w:rsid w:val="00443BFB"/>
    <w:rsid w:val="00446304"/>
    <w:rsid w:val="0044700C"/>
    <w:rsid w:val="00447773"/>
    <w:rsid w:val="004602AB"/>
    <w:rsid w:val="00460A35"/>
    <w:rsid w:val="00466FE5"/>
    <w:rsid w:val="0047060F"/>
    <w:rsid w:val="00480B19"/>
    <w:rsid w:val="00491A08"/>
    <w:rsid w:val="004920C5"/>
    <w:rsid w:val="004922EE"/>
    <w:rsid w:val="00494B49"/>
    <w:rsid w:val="004957D0"/>
    <w:rsid w:val="004A04CE"/>
    <w:rsid w:val="004A3661"/>
    <w:rsid w:val="004B1562"/>
    <w:rsid w:val="004B1F68"/>
    <w:rsid w:val="004B6247"/>
    <w:rsid w:val="004D0E8A"/>
    <w:rsid w:val="004D2D62"/>
    <w:rsid w:val="004D2E97"/>
    <w:rsid w:val="004D5D51"/>
    <w:rsid w:val="004D7FBA"/>
    <w:rsid w:val="004E4A5D"/>
    <w:rsid w:val="004E6252"/>
    <w:rsid w:val="004F01EF"/>
    <w:rsid w:val="004F47BA"/>
    <w:rsid w:val="004F5DB3"/>
    <w:rsid w:val="004F6ACB"/>
    <w:rsid w:val="0050026F"/>
    <w:rsid w:val="0050263D"/>
    <w:rsid w:val="005069F6"/>
    <w:rsid w:val="00510691"/>
    <w:rsid w:val="00511E62"/>
    <w:rsid w:val="0051248A"/>
    <w:rsid w:val="00513DB9"/>
    <w:rsid w:val="005228B0"/>
    <w:rsid w:val="00523309"/>
    <w:rsid w:val="005243DE"/>
    <w:rsid w:val="00533124"/>
    <w:rsid w:val="00533413"/>
    <w:rsid w:val="00537C6A"/>
    <w:rsid w:val="00537E12"/>
    <w:rsid w:val="00542682"/>
    <w:rsid w:val="00546C3A"/>
    <w:rsid w:val="00547D1B"/>
    <w:rsid w:val="00553AAD"/>
    <w:rsid w:val="00553C21"/>
    <w:rsid w:val="0056045D"/>
    <w:rsid w:val="00561F5A"/>
    <w:rsid w:val="00563DC8"/>
    <w:rsid w:val="00566797"/>
    <w:rsid w:val="00567160"/>
    <w:rsid w:val="00583564"/>
    <w:rsid w:val="005979B9"/>
    <w:rsid w:val="00597C89"/>
    <w:rsid w:val="005A3E58"/>
    <w:rsid w:val="005A3F7A"/>
    <w:rsid w:val="005A47DA"/>
    <w:rsid w:val="005A5178"/>
    <w:rsid w:val="005B08BF"/>
    <w:rsid w:val="005B19A5"/>
    <w:rsid w:val="005B677A"/>
    <w:rsid w:val="005C0083"/>
    <w:rsid w:val="005C18CA"/>
    <w:rsid w:val="005C231F"/>
    <w:rsid w:val="005C265D"/>
    <w:rsid w:val="005C59C3"/>
    <w:rsid w:val="005D1B71"/>
    <w:rsid w:val="005E5BEE"/>
    <w:rsid w:val="005F036E"/>
    <w:rsid w:val="005F35E1"/>
    <w:rsid w:val="005F5801"/>
    <w:rsid w:val="005F6916"/>
    <w:rsid w:val="00603270"/>
    <w:rsid w:val="00604F6C"/>
    <w:rsid w:val="006052CB"/>
    <w:rsid w:val="006124F9"/>
    <w:rsid w:val="006206A6"/>
    <w:rsid w:val="00620785"/>
    <w:rsid w:val="00621556"/>
    <w:rsid w:val="00625964"/>
    <w:rsid w:val="006274F0"/>
    <w:rsid w:val="00630CFC"/>
    <w:rsid w:val="00631C07"/>
    <w:rsid w:val="00633D80"/>
    <w:rsid w:val="006353CE"/>
    <w:rsid w:val="00642C7A"/>
    <w:rsid w:val="006433BF"/>
    <w:rsid w:val="006449F7"/>
    <w:rsid w:val="00646F6C"/>
    <w:rsid w:val="00650130"/>
    <w:rsid w:val="0065261F"/>
    <w:rsid w:val="00653878"/>
    <w:rsid w:val="0065445E"/>
    <w:rsid w:val="00660167"/>
    <w:rsid w:val="00660FEA"/>
    <w:rsid w:val="0066205B"/>
    <w:rsid w:val="00664815"/>
    <w:rsid w:val="006657EE"/>
    <w:rsid w:val="00665C40"/>
    <w:rsid w:val="006713AC"/>
    <w:rsid w:val="00671464"/>
    <w:rsid w:val="0067206D"/>
    <w:rsid w:val="00675A6E"/>
    <w:rsid w:val="0067788E"/>
    <w:rsid w:val="006845FF"/>
    <w:rsid w:val="006860A4"/>
    <w:rsid w:val="00686B45"/>
    <w:rsid w:val="00691E95"/>
    <w:rsid w:val="0069367E"/>
    <w:rsid w:val="00696472"/>
    <w:rsid w:val="006968B9"/>
    <w:rsid w:val="006A1D49"/>
    <w:rsid w:val="006A4645"/>
    <w:rsid w:val="006B13E2"/>
    <w:rsid w:val="006B6493"/>
    <w:rsid w:val="006C10B6"/>
    <w:rsid w:val="006D51C5"/>
    <w:rsid w:val="006D5E81"/>
    <w:rsid w:val="006E13BC"/>
    <w:rsid w:val="006F2658"/>
    <w:rsid w:val="006F4451"/>
    <w:rsid w:val="006F698D"/>
    <w:rsid w:val="00702076"/>
    <w:rsid w:val="00702404"/>
    <w:rsid w:val="00704C61"/>
    <w:rsid w:val="00707A14"/>
    <w:rsid w:val="00712FF8"/>
    <w:rsid w:val="00720BD6"/>
    <w:rsid w:val="00720F96"/>
    <w:rsid w:val="0072143E"/>
    <w:rsid w:val="0072470E"/>
    <w:rsid w:val="00731C1F"/>
    <w:rsid w:val="00735FBD"/>
    <w:rsid w:val="00741885"/>
    <w:rsid w:val="0074603A"/>
    <w:rsid w:val="00754FD8"/>
    <w:rsid w:val="0075589C"/>
    <w:rsid w:val="00761A32"/>
    <w:rsid w:val="00767250"/>
    <w:rsid w:val="00773FEB"/>
    <w:rsid w:val="00775A23"/>
    <w:rsid w:val="007772D9"/>
    <w:rsid w:val="0078095D"/>
    <w:rsid w:val="007816BF"/>
    <w:rsid w:val="00781C62"/>
    <w:rsid w:val="00782240"/>
    <w:rsid w:val="00783EB8"/>
    <w:rsid w:val="00785B6C"/>
    <w:rsid w:val="0078632E"/>
    <w:rsid w:val="007A3441"/>
    <w:rsid w:val="007A4AAD"/>
    <w:rsid w:val="007A5AA3"/>
    <w:rsid w:val="007A7AE1"/>
    <w:rsid w:val="007B1198"/>
    <w:rsid w:val="007C0501"/>
    <w:rsid w:val="007C3AC2"/>
    <w:rsid w:val="007C3F20"/>
    <w:rsid w:val="007D5661"/>
    <w:rsid w:val="007D5FC3"/>
    <w:rsid w:val="007E0C5A"/>
    <w:rsid w:val="007E4236"/>
    <w:rsid w:val="007E657D"/>
    <w:rsid w:val="007E7296"/>
    <w:rsid w:val="007F0030"/>
    <w:rsid w:val="007F3FCA"/>
    <w:rsid w:val="007F44EC"/>
    <w:rsid w:val="007F4C94"/>
    <w:rsid w:val="007F71B5"/>
    <w:rsid w:val="008023B8"/>
    <w:rsid w:val="0080371B"/>
    <w:rsid w:val="00817A9D"/>
    <w:rsid w:val="00817B4F"/>
    <w:rsid w:val="008308D5"/>
    <w:rsid w:val="00831055"/>
    <w:rsid w:val="008527B2"/>
    <w:rsid w:val="00853BF5"/>
    <w:rsid w:val="0085495E"/>
    <w:rsid w:val="00855595"/>
    <w:rsid w:val="00855DBB"/>
    <w:rsid w:val="00856A02"/>
    <w:rsid w:val="00862A46"/>
    <w:rsid w:val="00864AE9"/>
    <w:rsid w:val="00866562"/>
    <w:rsid w:val="0087334B"/>
    <w:rsid w:val="00874F46"/>
    <w:rsid w:val="00875E53"/>
    <w:rsid w:val="00876C22"/>
    <w:rsid w:val="008806A9"/>
    <w:rsid w:val="00880A34"/>
    <w:rsid w:val="00884020"/>
    <w:rsid w:val="008865ED"/>
    <w:rsid w:val="00886CDD"/>
    <w:rsid w:val="0089040A"/>
    <w:rsid w:val="00891DC1"/>
    <w:rsid w:val="008949B3"/>
    <w:rsid w:val="008967C3"/>
    <w:rsid w:val="008979A9"/>
    <w:rsid w:val="00897A48"/>
    <w:rsid w:val="008A469D"/>
    <w:rsid w:val="008B3A3B"/>
    <w:rsid w:val="008B4692"/>
    <w:rsid w:val="008C43E1"/>
    <w:rsid w:val="008C4850"/>
    <w:rsid w:val="008D3C3A"/>
    <w:rsid w:val="008D3F5D"/>
    <w:rsid w:val="008E306C"/>
    <w:rsid w:val="008E489A"/>
    <w:rsid w:val="008F267E"/>
    <w:rsid w:val="008F7655"/>
    <w:rsid w:val="0090345A"/>
    <w:rsid w:val="0091057A"/>
    <w:rsid w:val="00910CD6"/>
    <w:rsid w:val="00910DB5"/>
    <w:rsid w:val="00910FCC"/>
    <w:rsid w:val="0091331F"/>
    <w:rsid w:val="00921720"/>
    <w:rsid w:val="009260D4"/>
    <w:rsid w:val="009319C0"/>
    <w:rsid w:val="00932753"/>
    <w:rsid w:val="00932B04"/>
    <w:rsid w:val="00933597"/>
    <w:rsid w:val="0093495A"/>
    <w:rsid w:val="0094067D"/>
    <w:rsid w:val="009406D4"/>
    <w:rsid w:val="00942D82"/>
    <w:rsid w:val="00957DAD"/>
    <w:rsid w:val="009610A9"/>
    <w:rsid w:val="00962274"/>
    <w:rsid w:val="00963E9C"/>
    <w:rsid w:val="00974768"/>
    <w:rsid w:val="00975E19"/>
    <w:rsid w:val="00986FB4"/>
    <w:rsid w:val="00987DF1"/>
    <w:rsid w:val="00992BD0"/>
    <w:rsid w:val="009948AD"/>
    <w:rsid w:val="00995727"/>
    <w:rsid w:val="009A0A9D"/>
    <w:rsid w:val="009A391D"/>
    <w:rsid w:val="009B1E48"/>
    <w:rsid w:val="009B48F1"/>
    <w:rsid w:val="009C5030"/>
    <w:rsid w:val="009D7C7D"/>
    <w:rsid w:val="009E5910"/>
    <w:rsid w:val="009E7FA9"/>
    <w:rsid w:val="009F54AD"/>
    <w:rsid w:val="009F61D5"/>
    <w:rsid w:val="009F6A3A"/>
    <w:rsid w:val="00A013A2"/>
    <w:rsid w:val="00A01C8B"/>
    <w:rsid w:val="00A021D9"/>
    <w:rsid w:val="00A02691"/>
    <w:rsid w:val="00A03833"/>
    <w:rsid w:val="00A05F57"/>
    <w:rsid w:val="00A06DF1"/>
    <w:rsid w:val="00A11B79"/>
    <w:rsid w:val="00A1262F"/>
    <w:rsid w:val="00A12AE9"/>
    <w:rsid w:val="00A1374C"/>
    <w:rsid w:val="00A23884"/>
    <w:rsid w:val="00A24CE8"/>
    <w:rsid w:val="00A266E6"/>
    <w:rsid w:val="00A32A16"/>
    <w:rsid w:val="00A37108"/>
    <w:rsid w:val="00A37A04"/>
    <w:rsid w:val="00A41F21"/>
    <w:rsid w:val="00A432B9"/>
    <w:rsid w:val="00A4411B"/>
    <w:rsid w:val="00A475BC"/>
    <w:rsid w:val="00A51E12"/>
    <w:rsid w:val="00A57176"/>
    <w:rsid w:val="00A71B97"/>
    <w:rsid w:val="00A722E3"/>
    <w:rsid w:val="00A806FC"/>
    <w:rsid w:val="00A82EF2"/>
    <w:rsid w:val="00A847A8"/>
    <w:rsid w:val="00A914A4"/>
    <w:rsid w:val="00A92F68"/>
    <w:rsid w:val="00A93CFC"/>
    <w:rsid w:val="00A95377"/>
    <w:rsid w:val="00A96946"/>
    <w:rsid w:val="00AA0CED"/>
    <w:rsid w:val="00AA19A8"/>
    <w:rsid w:val="00AB0B80"/>
    <w:rsid w:val="00AB55EA"/>
    <w:rsid w:val="00AC17F2"/>
    <w:rsid w:val="00AC33AC"/>
    <w:rsid w:val="00AD5E9F"/>
    <w:rsid w:val="00AE06A5"/>
    <w:rsid w:val="00AE144F"/>
    <w:rsid w:val="00AE613A"/>
    <w:rsid w:val="00AE6680"/>
    <w:rsid w:val="00AF040B"/>
    <w:rsid w:val="00AF146D"/>
    <w:rsid w:val="00AF4D1D"/>
    <w:rsid w:val="00AF4FE9"/>
    <w:rsid w:val="00AF5942"/>
    <w:rsid w:val="00AF69DD"/>
    <w:rsid w:val="00AF6B56"/>
    <w:rsid w:val="00AF7E00"/>
    <w:rsid w:val="00B00D03"/>
    <w:rsid w:val="00B052DC"/>
    <w:rsid w:val="00B11717"/>
    <w:rsid w:val="00B11CB6"/>
    <w:rsid w:val="00B156CC"/>
    <w:rsid w:val="00B16A04"/>
    <w:rsid w:val="00B211E4"/>
    <w:rsid w:val="00B21321"/>
    <w:rsid w:val="00B22108"/>
    <w:rsid w:val="00B2489F"/>
    <w:rsid w:val="00B26707"/>
    <w:rsid w:val="00B31BDA"/>
    <w:rsid w:val="00B3329D"/>
    <w:rsid w:val="00B41A62"/>
    <w:rsid w:val="00B438C0"/>
    <w:rsid w:val="00B50F46"/>
    <w:rsid w:val="00B51CDA"/>
    <w:rsid w:val="00B524F8"/>
    <w:rsid w:val="00B56A48"/>
    <w:rsid w:val="00B763AC"/>
    <w:rsid w:val="00B85A58"/>
    <w:rsid w:val="00B94FBB"/>
    <w:rsid w:val="00B95B65"/>
    <w:rsid w:val="00BA10B2"/>
    <w:rsid w:val="00BA1A65"/>
    <w:rsid w:val="00BA412B"/>
    <w:rsid w:val="00BA7F30"/>
    <w:rsid w:val="00BB03EB"/>
    <w:rsid w:val="00BB1E64"/>
    <w:rsid w:val="00BB2EDA"/>
    <w:rsid w:val="00BB33D5"/>
    <w:rsid w:val="00BB6578"/>
    <w:rsid w:val="00BC25EF"/>
    <w:rsid w:val="00BC2BAE"/>
    <w:rsid w:val="00BC55ED"/>
    <w:rsid w:val="00BC6407"/>
    <w:rsid w:val="00BD195F"/>
    <w:rsid w:val="00BF2B59"/>
    <w:rsid w:val="00C01695"/>
    <w:rsid w:val="00C03CEF"/>
    <w:rsid w:val="00C147B2"/>
    <w:rsid w:val="00C148CC"/>
    <w:rsid w:val="00C22152"/>
    <w:rsid w:val="00C274A2"/>
    <w:rsid w:val="00C31F34"/>
    <w:rsid w:val="00C32E17"/>
    <w:rsid w:val="00C35AB5"/>
    <w:rsid w:val="00C47340"/>
    <w:rsid w:val="00C73DFD"/>
    <w:rsid w:val="00C75976"/>
    <w:rsid w:val="00C879F6"/>
    <w:rsid w:val="00C918DE"/>
    <w:rsid w:val="00C95A74"/>
    <w:rsid w:val="00CA0DAF"/>
    <w:rsid w:val="00CA1F01"/>
    <w:rsid w:val="00CA399F"/>
    <w:rsid w:val="00CA46EC"/>
    <w:rsid w:val="00CA5DA4"/>
    <w:rsid w:val="00CA5EB1"/>
    <w:rsid w:val="00CA68D3"/>
    <w:rsid w:val="00CB0F28"/>
    <w:rsid w:val="00CB20B2"/>
    <w:rsid w:val="00CC02D5"/>
    <w:rsid w:val="00CC1DEE"/>
    <w:rsid w:val="00CD1C92"/>
    <w:rsid w:val="00CD34EC"/>
    <w:rsid w:val="00CD6C6E"/>
    <w:rsid w:val="00CE5F09"/>
    <w:rsid w:val="00CE5FA9"/>
    <w:rsid w:val="00CF6CC8"/>
    <w:rsid w:val="00D044A4"/>
    <w:rsid w:val="00D0712C"/>
    <w:rsid w:val="00D07DC6"/>
    <w:rsid w:val="00D07E15"/>
    <w:rsid w:val="00D120A0"/>
    <w:rsid w:val="00D25D13"/>
    <w:rsid w:val="00D44DD4"/>
    <w:rsid w:val="00D458CE"/>
    <w:rsid w:val="00D46B05"/>
    <w:rsid w:val="00D50AC6"/>
    <w:rsid w:val="00D5146F"/>
    <w:rsid w:val="00D535C1"/>
    <w:rsid w:val="00D54210"/>
    <w:rsid w:val="00D545CF"/>
    <w:rsid w:val="00D5722B"/>
    <w:rsid w:val="00D62DDC"/>
    <w:rsid w:val="00D63D7C"/>
    <w:rsid w:val="00D65FAF"/>
    <w:rsid w:val="00D73E5B"/>
    <w:rsid w:val="00D76E31"/>
    <w:rsid w:val="00D84EC2"/>
    <w:rsid w:val="00D8562E"/>
    <w:rsid w:val="00D87A69"/>
    <w:rsid w:val="00D87BBB"/>
    <w:rsid w:val="00D90E0F"/>
    <w:rsid w:val="00D93C61"/>
    <w:rsid w:val="00D95F2D"/>
    <w:rsid w:val="00DA0A14"/>
    <w:rsid w:val="00DA1C9A"/>
    <w:rsid w:val="00DA494A"/>
    <w:rsid w:val="00DA793D"/>
    <w:rsid w:val="00DB1377"/>
    <w:rsid w:val="00DB388F"/>
    <w:rsid w:val="00DB64A0"/>
    <w:rsid w:val="00DB7E1F"/>
    <w:rsid w:val="00DC5DC1"/>
    <w:rsid w:val="00DE2845"/>
    <w:rsid w:val="00DE6FA1"/>
    <w:rsid w:val="00DF408C"/>
    <w:rsid w:val="00DF74F4"/>
    <w:rsid w:val="00E0465A"/>
    <w:rsid w:val="00E04E7B"/>
    <w:rsid w:val="00E04F36"/>
    <w:rsid w:val="00E06F37"/>
    <w:rsid w:val="00E07382"/>
    <w:rsid w:val="00E10C24"/>
    <w:rsid w:val="00E11BC1"/>
    <w:rsid w:val="00E12E95"/>
    <w:rsid w:val="00E15A59"/>
    <w:rsid w:val="00E22EE3"/>
    <w:rsid w:val="00E23078"/>
    <w:rsid w:val="00E440FE"/>
    <w:rsid w:val="00E4553D"/>
    <w:rsid w:val="00E45FE1"/>
    <w:rsid w:val="00E503E6"/>
    <w:rsid w:val="00E5405C"/>
    <w:rsid w:val="00E57342"/>
    <w:rsid w:val="00E610CE"/>
    <w:rsid w:val="00E6545C"/>
    <w:rsid w:val="00E66DA3"/>
    <w:rsid w:val="00E70A21"/>
    <w:rsid w:val="00E7304A"/>
    <w:rsid w:val="00E807A9"/>
    <w:rsid w:val="00E81F78"/>
    <w:rsid w:val="00E827F0"/>
    <w:rsid w:val="00E83EA5"/>
    <w:rsid w:val="00E913ED"/>
    <w:rsid w:val="00E9758E"/>
    <w:rsid w:val="00E97CFF"/>
    <w:rsid w:val="00E97E11"/>
    <w:rsid w:val="00EA5651"/>
    <w:rsid w:val="00EA635E"/>
    <w:rsid w:val="00EA69F1"/>
    <w:rsid w:val="00EB04AF"/>
    <w:rsid w:val="00EB2EF0"/>
    <w:rsid w:val="00EB3F09"/>
    <w:rsid w:val="00EC0077"/>
    <w:rsid w:val="00EC082A"/>
    <w:rsid w:val="00EC2E7A"/>
    <w:rsid w:val="00EC31A7"/>
    <w:rsid w:val="00EC45DF"/>
    <w:rsid w:val="00ED1AE2"/>
    <w:rsid w:val="00ED2CA5"/>
    <w:rsid w:val="00ED5D43"/>
    <w:rsid w:val="00EE0322"/>
    <w:rsid w:val="00EE37C6"/>
    <w:rsid w:val="00EE4378"/>
    <w:rsid w:val="00EE4AA7"/>
    <w:rsid w:val="00EE57D7"/>
    <w:rsid w:val="00EF1A3C"/>
    <w:rsid w:val="00EF76E1"/>
    <w:rsid w:val="00F031EC"/>
    <w:rsid w:val="00F0566D"/>
    <w:rsid w:val="00F05AD5"/>
    <w:rsid w:val="00F066BD"/>
    <w:rsid w:val="00F07266"/>
    <w:rsid w:val="00F13A6D"/>
    <w:rsid w:val="00F14A3E"/>
    <w:rsid w:val="00F25632"/>
    <w:rsid w:val="00F30146"/>
    <w:rsid w:val="00F3284D"/>
    <w:rsid w:val="00F32A77"/>
    <w:rsid w:val="00F3446D"/>
    <w:rsid w:val="00F355AA"/>
    <w:rsid w:val="00F371DB"/>
    <w:rsid w:val="00F54D4F"/>
    <w:rsid w:val="00F62F85"/>
    <w:rsid w:val="00F64AD2"/>
    <w:rsid w:val="00F67C0A"/>
    <w:rsid w:val="00F67EF2"/>
    <w:rsid w:val="00F80569"/>
    <w:rsid w:val="00F81C92"/>
    <w:rsid w:val="00F824FA"/>
    <w:rsid w:val="00F829BE"/>
    <w:rsid w:val="00F83FA6"/>
    <w:rsid w:val="00F93B5E"/>
    <w:rsid w:val="00F95933"/>
    <w:rsid w:val="00FA5396"/>
    <w:rsid w:val="00FB346F"/>
    <w:rsid w:val="00FB3DEC"/>
    <w:rsid w:val="00FC2374"/>
    <w:rsid w:val="00FC7919"/>
    <w:rsid w:val="00FD002E"/>
    <w:rsid w:val="00FD202B"/>
    <w:rsid w:val="00FD2CA1"/>
    <w:rsid w:val="00FE30A3"/>
    <w:rsid w:val="00FE4A3C"/>
    <w:rsid w:val="00FF2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AA7"/>
    <w:rPr>
      <w:rFonts w:ascii="Arial" w:hAnsi="Arial"/>
      <w:sz w:val="16"/>
      <w:lang w:val="sr-Cyrl-CS"/>
    </w:rPr>
  </w:style>
  <w:style w:type="paragraph" w:styleId="Heading1">
    <w:name w:val="heading 1"/>
    <w:basedOn w:val="Normal"/>
    <w:next w:val="Normal"/>
    <w:qFormat/>
    <w:rsid w:val="00EE4AA7"/>
    <w:pPr>
      <w:keepNext/>
      <w:outlineLvl w:val="0"/>
    </w:pPr>
    <w:rPr>
      <w:b/>
      <w:bCs/>
      <w:sz w:val="18"/>
    </w:rPr>
  </w:style>
  <w:style w:type="paragraph" w:styleId="Heading2">
    <w:name w:val="heading 2"/>
    <w:basedOn w:val="Normal"/>
    <w:next w:val="Normal"/>
    <w:qFormat/>
    <w:rsid w:val="00EE4AA7"/>
    <w:pPr>
      <w:keepNext/>
      <w:outlineLvl w:val="1"/>
    </w:pPr>
    <w:rPr>
      <w:rFonts w:cs="Arial"/>
      <w:b/>
      <w:bCs/>
      <w:sz w:val="20"/>
    </w:rPr>
  </w:style>
  <w:style w:type="paragraph" w:styleId="Heading3">
    <w:name w:val="heading 3"/>
    <w:basedOn w:val="Normal"/>
    <w:next w:val="Normal"/>
    <w:qFormat/>
    <w:rsid w:val="00EE4AA7"/>
    <w:pPr>
      <w:keepNext/>
      <w:outlineLvl w:val="2"/>
    </w:pPr>
    <w:rPr>
      <w:b/>
      <w:bCs/>
      <w:i/>
      <w:iCs/>
      <w:sz w:val="18"/>
    </w:rPr>
  </w:style>
  <w:style w:type="paragraph" w:styleId="Heading4">
    <w:name w:val="heading 4"/>
    <w:basedOn w:val="Normal"/>
    <w:next w:val="Normal"/>
    <w:qFormat/>
    <w:rsid w:val="00EE4AA7"/>
    <w:pPr>
      <w:keepNext/>
      <w:widowControl w:val="0"/>
      <w:spacing w:before="100"/>
      <w:jc w:val="center"/>
      <w:outlineLvl w:val="3"/>
    </w:pPr>
    <w:rPr>
      <w:rFonts w:ascii="TimesCir" w:hAnsi="TimesCir"/>
      <w:b/>
      <w:sz w:val="22"/>
      <w:lang w:val="sl-SI"/>
    </w:rPr>
  </w:style>
  <w:style w:type="paragraph" w:styleId="Heading5">
    <w:name w:val="heading 5"/>
    <w:basedOn w:val="Normal"/>
    <w:next w:val="Normal"/>
    <w:qFormat/>
    <w:rsid w:val="00EE4AA7"/>
    <w:pPr>
      <w:keepNext/>
      <w:jc w:val="center"/>
      <w:outlineLvl w:val="4"/>
    </w:pPr>
    <w:rPr>
      <w:rFonts w:cs="Arial"/>
      <w:b/>
      <w:i/>
    </w:rPr>
  </w:style>
  <w:style w:type="paragraph" w:styleId="Heading6">
    <w:name w:val="heading 6"/>
    <w:basedOn w:val="Normal"/>
    <w:next w:val="Normal"/>
    <w:qFormat/>
    <w:rsid w:val="00EE4AA7"/>
    <w:pPr>
      <w:keepNext/>
      <w:outlineLvl w:val="5"/>
    </w:pPr>
    <w:rPr>
      <w:rFonts w:cs="Arial"/>
      <w:sz w:val="20"/>
      <w:u w:val="single"/>
    </w:rPr>
  </w:style>
  <w:style w:type="paragraph" w:styleId="Heading9">
    <w:name w:val="heading 9"/>
    <w:basedOn w:val="Normal"/>
    <w:next w:val="Normal"/>
    <w:qFormat/>
    <w:rsid w:val="00EE4AA7"/>
    <w:pPr>
      <w:keepNext/>
      <w:widowControl w:val="0"/>
      <w:ind w:firstLine="261"/>
      <w:jc w:val="both"/>
      <w:outlineLvl w:val="8"/>
    </w:pPr>
    <w:rPr>
      <w:rFonts w:ascii="TimesCir" w:hAnsi="TimesCir"/>
      <w:b/>
      <w:i/>
      <w:sz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4AA7"/>
    <w:rPr>
      <w:sz w:val="20"/>
    </w:rPr>
  </w:style>
  <w:style w:type="paragraph" w:styleId="BodyTextIndent2">
    <w:name w:val="Body Text Indent 2"/>
    <w:basedOn w:val="Normal"/>
    <w:rsid w:val="00EE4AA7"/>
    <w:pPr>
      <w:ind w:firstLine="720"/>
    </w:pPr>
    <w:rPr>
      <w:sz w:val="20"/>
    </w:rPr>
  </w:style>
  <w:style w:type="paragraph" w:customStyle="1" w:styleId="MainTitleTable">
    <w:name w:val="MainTitleTable"/>
    <w:basedOn w:val="Normal"/>
    <w:rsid w:val="00EE4AA7"/>
    <w:pPr>
      <w:pageBreakBefore/>
      <w:jc w:val="center"/>
    </w:pPr>
    <w:rPr>
      <w:rFonts w:ascii="Times New Roman" w:hAnsi="Times New Roman"/>
      <w:sz w:val="20"/>
      <w:lang w:val="sl-SI"/>
    </w:rPr>
  </w:style>
  <w:style w:type="paragraph" w:customStyle="1" w:styleId="Capital">
    <w:name w:val="Capital"/>
    <w:basedOn w:val="Normal"/>
    <w:next w:val="BodyText"/>
    <w:rsid w:val="00EE4AA7"/>
    <w:pPr>
      <w:jc w:val="center"/>
    </w:pPr>
    <w:rPr>
      <w:rFonts w:ascii="Times New Roman" w:hAnsi="Times New Roman"/>
      <w:b/>
      <w:caps/>
      <w:sz w:val="20"/>
      <w:lang w:val="sl-SI"/>
    </w:rPr>
  </w:style>
  <w:style w:type="paragraph" w:styleId="BodyText2">
    <w:name w:val="Body Text 2"/>
    <w:basedOn w:val="Normal"/>
    <w:link w:val="BodyText2Char"/>
    <w:rsid w:val="00EE4AA7"/>
    <w:rPr>
      <w:sz w:val="22"/>
    </w:rPr>
  </w:style>
  <w:style w:type="paragraph" w:styleId="FootnoteText">
    <w:name w:val="footnote text"/>
    <w:basedOn w:val="Normal"/>
    <w:link w:val="FootnoteTextChar"/>
    <w:semiHidden/>
    <w:rsid w:val="00EE4AA7"/>
    <w:pPr>
      <w:widowControl w:val="0"/>
      <w:jc w:val="both"/>
    </w:pPr>
    <w:rPr>
      <w:rFonts w:ascii="TimesRoman" w:hAnsi="TimesRoman"/>
      <w:noProof/>
      <w:sz w:val="20"/>
      <w:lang w:val="en-GB"/>
    </w:rPr>
  </w:style>
  <w:style w:type="paragraph" w:styleId="Footer">
    <w:name w:val="footer"/>
    <w:basedOn w:val="Normal"/>
    <w:link w:val="FooterChar"/>
    <w:rsid w:val="00EE4AA7"/>
    <w:pPr>
      <w:widowControl w:val="0"/>
      <w:tabs>
        <w:tab w:val="center" w:pos="4320"/>
        <w:tab w:val="right" w:pos="8640"/>
      </w:tabs>
      <w:jc w:val="both"/>
    </w:pPr>
    <w:rPr>
      <w:rFonts w:ascii="TimesRoman" w:hAnsi="TimesRoman"/>
      <w:noProof/>
      <w:sz w:val="24"/>
      <w:lang w:val="en-GB"/>
    </w:rPr>
  </w:style>
  <w:style w:type="character" w:styleId="Hyperlink">
    <w:name w:val="Hyperlink"/>
    <w:rsid w:val="00EE4AA7"/>
    <w:rPr>
      <w:color w:val="0000FF"/>
      <w:u w:val="single"/>
    </w:rPr>
  </w:style>
  <w:style w:type="paragraph" w:styleId="BodyTextIndent">
    <w:name w:val="Body Text Indent"/>
    <w:basedOn w:val="Normal"/>
    <w:link w:val="BodyTextIndentChar"/>
    <w:rsid w:val="00EE4AA7"/>
    <w:pPr>
      <w:ind w:left="806"/>
      <w:jc w:val="both"/>
    </w:pPr>
    <w:rPr>
      <w:rFonts w:ascii="Times New Roman" w:hAnsi="Times New Roman"/>
      <w:sz w:val="24"/>
      <w:szCs w:val="24"/>
    </w:rPr>
  </w:style>
  <w:style w:type="paragraph" w:styleId="BodyTextIndent3">
    <w:name w:val="Body Text Indent 3"/>
    <w:basedOn w:val="Normal"/>
    <w:rsid w:val="00EE4AA7"/>
    <w:pPr>
      <w:ind w:left="360"/>
      <w:jc w:val="both"/>
    </w:pPr>
    <w:rPr>
      <w:rFonts w:cs="Arial"/>
      <w:sz w:val="20"/>
    </w:rPr>
  </w:style>
  <w:style w:type="character" w:styleId="FollowedHyperlink">
    <w:name w:val="FollowedHyperlink"/>
    <w:rsid w:val="00EE4AA7"/>
    <w:rPr>
      <w:color w:val="800080"/>
      <w:u w:val="single"/>
    </w:rPr>
  </w:style>
  <w:style w:type="paragraph" w:customStyle="1" w:styleId="Default">
    <w:name w:val="Default"/>
    <w:rsid w:val="005B08BF"/>
    <w:pPr>
      <w:autoSpaceDE w:val="0"/>
      <w:autoSpaceDN w:val="0"/>
      <w:adjustRightInd w:val="0"/>
    </w:pPr>
    <w:rPr>
      <w:color w:val="000000"/>
      <w:sz w:val="24"/>
      <w:szCs w:val="24"/>
    </w:rPr>
  </w:style>
  <w:style w:type="character" w:customStyle="1" w:styleId="FooterChar">
    <w:name w:val="Footer Char"/>
    <w:link w:val="Footer"/>
    <w:rsid w:val="00633D80"/>
    <w:rPr>
      <w:rFonts w:ascii="TimesRoman" w:hAnsi="TimesRoman"/>
      <w:noProof/>
      <w:sz w:val="24"/>
      <w:lang w:val="en-GB" w:eastAsia="en-US" w:bidi="ar-SA"/>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C757F"/>
    <w:pPr>
      <w:spacing w:after="160" w:line="240" w:lineRule="exact"/>
    </w:pPr>
    <w:rPr>
      <w:rFonts w:ascii="Verdana" w:hAnsi="Verdana"/>
      <w:sz w:val="20"/>
      <w:lang w:val="en-GB"/>
    </w:rPr>
  </w:style>
  <w:style w:type="paragraph" w:styleId="BalloonText">
    <w:name w:val="Balloon Text"/>
    <w:basedOn w:val="Normal"/>
    <w:link w:val="BalloonTextChar"/>
    <w:rsid w:val="00B41A62"/>
    <w:rPr>
      <w:rFonts w:ascii="Tahoma" w:hAnsi="Tahoma"/>
      <w:szCs w:val="16"/>
    </w:rPr>
  </w:style>
  <w:style w:type="character" w:customStyle="1" w:styleId="BalloonTextChar">
    <w:name w:val="Balloon Text Char"/>
    <w:link w:val="BalloonText"/>
    <w:rsid w:val="00B41A62"/>
    <w:rPr>
      <w:rFonts w:ascii="Tahoma" w:hAnsi="Tahoma" w:cs="Tahoma"/>
      <w:sz w:val="16"/>
      <w:szCs w:val="16"/>
      <w:lang w:val="sr-Cyrl-CS" w:eastAsia="en-US"/>
    </w:rPr>
  </w:style>
  <w:style w:type="paragraph" w:customStyle="1" w:styleId="tekst">
    <w:name w:val="tekst"/>
    <w:basedOn w:val="Normal"/>
    <w:rsid w:val="001B4F6F"/>
    <w:pPr>
      <w:widowControl w:val="0"/>
      <w:shd w:val="clear" w:color="auto" w:fill="FFFFFF"/>
      <w:autoSpaceDE w:val="0"/>
      <w:autoSpaceDN w:val="0"/>
      <w:adjustRightInd w:val="0"/>
      <w:spacing w:before="120" w:line="264" w:lineRule="auto"/>
      <w:ind w:firstLine="680"/>
      <w:jc w:val="both"/>
    </w:pPr>
    <w:rPr>
      <w:rFonts w:ascii="Times New Roman" w:hAnsi="Times New Roman"/>
      <w:bCs/>
      <w:spacing w:val="-6"/>
      <w:sz w:val="22"/>
      <w:szCs w:val="24"/>
    </w:rPr>
  </w:style>
  <w:style w:type="paragraph" w:customStyle="1" w:styleId="Pa10">
    <w:name w:val="Pa10"/>
    <w:basedOn w:val="Default"/>
    <w:next w:val="Default"/>
    <w:uiPriority w:val="99"/>
    <w:rsid w:val="0006332C"/>
    <w:pPr>
      <w:spacing w:line="181" w:lineRule="atLeast"/>
    </w:pPr>
    <w:rPr>
      <w:rFonts w:ascii="Resavska BG TT" w:hAnsi="Resavska BG TT"/>
      <w:color w:val="auto"/>
      <w:lang w:val="sr-Latn-CS" w:eastAsia="sr-Latn-CS"/>
    </w:rPr>
  </w:style>
  <w:style w:type="paragraph" w:customStyle="1" w:styleId="Pa9">
    <w:name w:val="Pa9"/>
    <w:basedOn w:val="Default"/>
    <w:next w:val="Default"/>
    <w:uiPriority w:val="99"/>
    <w:rsid w:val="0006332C"/>
    <w:pPr>
      <w:spacing w:line="181" w:lineRule="atLeast"/>
    </w:pPr>
    <w:rPr>
      <w:rFonts w:ascii="Resavska BG TT" w:hAnsi="Resavska BG TT"/>
      <w:color w:val="auto"/>
      <w:lang w:val="sr-Latn-CS" w:eastAsia="sr-Latn-CS"/>
    </w:rPr>
  </w:style>
  <w:style w:type="paragraph" w:styleId="ListParagraph">
    <w:name w:val="List Paragraph"/>
    <w:basedOn w:val="Normal"/>
    <w:qFormat/>
    <w:rsid w:val="000D28C8"/>
    <w:pPr>
      <w:ind w:left="708"/>
    </w:pPr>
  </w:style>
  <w:style w:type="character" w:styleId="Strong">
    <w:name w:val="Strong"/>
    <w:qFormat/>
    <w:rsid w:val="007F0030"/>
    <w:rPr>
      <w:b/>
      <w:bCs/>
    </w:rPr>
  </w:style>
  <w:style w:type="paragraph" w:styleId="Title">
    <w:name w:val="Title"/>
    <w:basedOn w:val="Normal"/>
    <w:link w:val="TitleChar"/>
    <w:qFormat/>
    <w:rsid w:val="00E23078"/>
    <w:pPr>
      <w:jc w:val="center"/>
    </w:pPr>
    <w:rPr>
      <w:rFonts w:ascii="Times New Roman" w:hAnsi="Times New Roman"/>
      <w:b/>
      <w:sz w:val="28"/>
      <w:lang w:val="sl-SI"/>
    </w:rPr>
  </w:style>
  <w:style w:type="character" w:customStyle="1" w:styleId="TitleChar">
    <w:name w:val="Title Char"/>
    <w:link w:val="Title"/>
    <w:rsid w:val="00E23078"/>
    <w:rPr>
      <w:b/>
      <w:sz w:val="28"/>
      <w:lang w:val="sl-SI" w:eastAsia="en-US"/>
    </w:rPr>
  </w:style>
  <w:style w:type="character" w:customStyle="1" w:styleId="BodyText2Char">
    <w:name w:val="Body Text 2 Char"/>
    <w:link w:val="BodyText2"/>
    <w:rsid w:val="00E04F36"/>
    <w:rPr>
      <w:rFonts w:ascii="Arial" w:hAnsi="Arial" w:cs="Arial"/>
      <w:sz w:val="22"/>
      <w:lang w:val="sr-Cyrl-CS" w:eastAsia="en-US"/>
    </w:rPr>
  </w:style>
  <w:style w:type="character" w:customStyle="1" w:styleId="FootnoteTextChar">
    <w:name w:val="Footnote Text Char"/>
    <w:link w:val="FootnoteText"/>
    <w:semiHidden/>
    <w:rsid w:val="00E04F36"/>
    <w:rPr>
      <w:rFonts w:ascii="TimesRoman" w:hAnsi="TimesRoman"/>
      <w:noProof/>
      <w:lang w:val="en-GB" w:eastAsia="en-US"/>
    </w:rPr>
  </w:style>
  <w:style w:type="paragraph" w:customStyle="1" w:styleId="BasicParagraph">
    <w:name w:val="[Basic Paragraph]"/>
    <w:basedOn w:val="Normal"/>
    <w:rsid w:val="00F066BD"/>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BodyTextIndentChar">
    <w:name w:val="Body Text Indent Char"/>
    <w:link w:val="BodyTextIndent"/>
    <w:rsid w:val="001059A1"/>
    <w:rPr>
      <w:sz w:val="24"/>
      <w:szCs w:val="24"/>
      <w:lang w:val="sr-Cyrl-CS" w:eastAsia="en-US"/>
    </w:rPr>
  </w:style>
  <w:style w:type="character" w:customStyle="1" w:styleId="A1">
    <w:name w:val="A1"/>
    <w:uiPriority w:val="99"/>
    <w:rsid w:val="00DF74F4"/>
    <w:rPr>
      <w:rFonts w:cs="Minion Pro"/>
      <w:b/>
      <w:bCs/>
      <w:color w:val="221E1F"/>
      <w:sz w:val="20"/>
      <w:szCs w:val="20"/>
    </w:rPr>
  </w:style>
</w:styles>
</file>

<file path=word/webSettings.xml><?xml version="1.0" encoding="utf-8"?>
<w:webSettings xmlns:r="http://schemas.openxmlformats.org/officeDocument/2006/relationships" xmlns:w="http://schemas.openxmlformats.org/wordprocessingml/2006/main">
  <w:divs>
    <w:div w:id="596211612">
      <w:bodyDiv w:val="1"/>
      <w:marLeft w:val="0"/>
      <w:marRight w:val="0"/>
      <w:marTop w:val="0"/>
      <w:marBottom w:val="0"/>
      <w:divBdr>
        <w:top w:val="none" w:sz="0" w:space="0" w:color="auto"/>
        <w:left w:val="none" w:sz="0" w:space="0" w:color="auto"/>
        <w:bottom w:val="none" w:sz="0" w:space="0" w:color="auto"/>
        <w:right w:val="none" w:sz="0" w:space="0" w:color="auto"/>
      </w:divBdr>
    </w:div>
    <w:div w:id="600836459">
      <w:bodyDiv w:val="1"/>
      <w:marLeft w:val="0"/>
      <w:marRight w:val="0"/>
      <w:marTop w:val="0"/>
      <w:marBottom w:val="0"/>
      <w:divBdr>
        <w:top w:val="none" w:sz="0" w:space="0" w:color="auto"/>
        <w:left w:val="none" w:sz="0" w:space="0" w:color="auto"/>
        <w:bottom w:val="none" w:sz="0" w:space="0" w:color="auto"/>
        <w:right w:val="none" w:sz="0" w:space="0" w:color="auto"/>
      </w:divBdr>
      <w:divsChild>
        <w:div w:id="1747266167">
          <w:marLeft w:val="0"/>
          <w:marRight w:val="0"/>
          <w:marTop w:val="0"/>
          <w:marBottom w:val="0"/>
          <w:divBdr>
            <w:top w:val="none" w:sz="0" w:space="0" w:color="auto"/>
            <w:left w:val="none" w:sz="0" w:space="0" w:color="auto"/>
            <w:bottom w:val="none" w:sz="0" w:space="0" w:color="auto"/>
            <w:right w:val="none" w:sz="0" w:space="0" w:color="auto"/>
          </w:divBdr>
        </w:div>
      </w:divsChild>
    </w:div>
    <w:div w:id="1076629803">
      <w:bodyDiv w:val="1"/>
      <w:marLeft w:val="0"/>
      <w:marRight w:val="0"/>
      <w:marTop w:val="0"/>
      <w:marBottom w:val="0"/>
      <w:divBdr>
        <w:top w:val="none" w:sz="0" w:space="0" w:color="auto"/>
        <w:left w:val="none" w:sz="0" w:space="0" w:color="auto"/>
        <w:bottom w:val="none" w:sz="0" w:space="0" w:color="auto"/>
        <w:right w:val="none" w:sz="0" w:space="0" w:color="auto"/>
      </w:divBdr>
      <w:divsChild>
        <w:div w:id="205722227">
          <w:marLeft w:val="0"/>
          <w:marRight w:val="0"/>
          <w:marTop w:val="0"/>
          <w:marBottom w:val="0"/>
          <w:divBdr>
            <w:top w:val="none" w:sz="0" w:space="0" w:color="auto"/>
            <w:left w:val="none" w:sz="0" w:space="0" w:color="auto"/>
            <w:bottom w:val="none" w:sz="0" w:space="0" w:color="auto"/>
            <w:right w:val="none" w:sz="0" w:space="0" w:color="auto"/>
          </w:divBdr>
        </w:div>
        <w:div w:id="1009598241">
          <w:marLeft w:val="0"/>
          <w:marRight w:val="0"/>
          <w:marTop w:val="0"/>
          <w:marBottom w:val="0"/>
          <w:divBdr>
            <w:top w:val="none" w:sz="0" w:space="0" w:color="auto"/>
            <w:left w:val="none" w:sz="0" w:space="0" w:color="auto"/>
            <w:bottom w:val="none" w:sz="0" w:space="0" w:color="auto"/>
            <w:right w:val="none" w:sz="0" w:space="0" w:color="auto"/>
          </w:divBdr>
        </w:div>
        <w:div w:id="1098864771">
          <w:marLeft w:val="0"/>
          <w:marRight w:val="0"/>
          <w:marTop w:val="0"/>
          <w:marBottom w:val="0"/>
          <w:divBdr>
            <w:top w:val="none" w:sz="0" w:space="0" w:color="auto"/>
            <w:left w:val="none" w:sz="0" w:space="0" w:color="auto"/>
            <w:bottom w:val="none" w:sz="0" w:space="0" w:color="auto"/>
            <w:right w:val="none" w:sz="0" w:space="0" w:color="auto"/>
          </w:divBdr>
        </w:div>
        <w:div w:id="1966694460">
          <w:marLeft w:val="0"/>
          <w:marRight w:val="0"/>
          <w:marTop w:val="0"/>
          <w:marBottom w:val="0"/>
          <w:divBdr>
            <w:top w:val="none" w:sz="0" w:space="0" w:color="auto"/>
            <w:left w:val="none" w:sz="0" w:space="0" w:color="auto"/>
            <w:bottom w:val="none" w:sz="0" w:space="0" w:color="auto"/>
            <w:right w:val="none" w:sz="0" w:space="0" w:color="auto"/>
          </w:divBdr>
        </w:div>
      </w:divsChild>
    </w:div>
    <w:div w:id="1809011870">
      <w:bodyDiv w:val="1"/>
      <w:marLeft w:val="0"/>
      <w:marRight w:val="0"/>
      <w:marTop w:val="0"/>
      <w:marBottom w:val="0"/>
      <w:divBdr>
        <w:top w:val="none" w:sz="0" w:space="0" w:color="auto"/>
        <w:left w:val="none" w:sz="0" w:space="0" w:color="auto"/>
        <w:bottom w:val="none" w:sz="0" w:space="0" w:color="auto"/>
        <w:right w:val="none" w:sz="0" w:space="0" w:color="auto"/>
      </w:divBdr>
      <w:divsChild>
        <w:div w:id="3872896">
          <w:marLeft w:val="0"/>
          <w:marRight w:val="0"/>
          <w:marTop w:val="0"/>
          <w:marBottom w:val="0"/>
          <w:divBdr>
            <w:top w:val="none" w:sz="0" w:space="0" w:color="auto"/>
            <w:left w:val="none" w:sz="0" w:space="0" w:color="auto"/>
            <w:bottom w:val="none" w:sz="0" w:space="0" w:color="auto"/>
            <w:right w:val="none" w:sz="0" w:space="0" w:color="auto"/>
          </w:divBdr>
        </w:div>
        <w:div w:id="23363532">
          <w:marLeft w:val="0"/>
          <w:marRight w:val="0"/>
          <w:marTop w:val="0"/>
          <w:marBottom w:val="0"/>
          <w:divBdr>
            <w:top w:val="none" w:sz="0" w:space="0" w:color="auto"/>
            <w:left w:val="none" w:sz="0" w:space="0" w:color="auto"/>
            <w:bottom w:val="none" w:sz="0" w:space="0" w:color="auto"/>
            <w:right w:val="none" w:sz="0" w:space="0" w:color="auto"/>
          </w:divBdr>
        </w:div>
        <w:div w:id="47656870">
          <w:marLeft w:val="0"/>
          <w:marRight w:val="0"/>
          <w:marTop w:val="0"/>
          <w:marBottom w:val="0"/>
          <w:divBdr>
            <w:top w:val="none" w:sz="0" w:space="0" w:color="auto"/>
            <w:left w:val="none" w:sz="0" w:space="0" w:color="auto"/>
            <w:bottom w:val="none" w:sz="0" w:space="0" w:color="auto"/>
            <w:right w:val="none" w:sz="0" w:space="0" w:color="auto"/>
          </w:divBdr>
        </w:div>
        <w:div w:id="231041665">
          <w:marLeft w:val="0"/>
          <w:marRight w:val="0"/>
          <w:marTop w:val="0"/>
          <w:marBottom w:val="0"/>
          <w:divBdr>
            <w:top w:val="none" w:sz="0" w:space="0" w:color="auto"/>
            <w:left w:val="none" w:sz="0" w:space="0" w:color="auto"/>
            <w:bottom w:val="none" w:sz="0" w:space="0" w:color="auto"/>
            <w:right w:val="none" w:sz="0" w:space="0" w:color="auto"/>
          </w:divBdr>
        </w:div>
        <w:div w:id="422339270">
          <w:marLeft w:val="0"/>
          <w:marRight w:val="0"/>
          <w:marTop w:val="0"/>
          <w:marBottom w:val="0"/>
          <w:divBdr>
            <w:top w:val="none" w:sz="0" w:space="0" w:color="auto"/>
            <w:left w:val="none" w:sz="0" w:space="0" w:color="auto"/>
            <w:bottom w:val="none" w:sz="0" w:space="0" w:color="auto"/>
            <w:right w:val="none" w:sz="0" w:space="0" w:color="auto"/>
          </w:divBdr>
        </w:div>
        <w:div w:id="551313754">
          <w:marLeft w:val="0"/>
          <w:marRight w:val="0"/>
          <w:marTop w:val="0"/>
          <w:marBottom w:val="0"/>
          <w:divBdr>
            <w:top w:val="none" w:sz="0" w:space="0" w:color="auto"/>
            <w:left w:val="none" w:sz="0" w:space="0" w:color="auto"/>
            <w:bottom w:val="none" w:sz="0" w:space="0" w:color="auto"/>
            <w:right w:val="none" w:sz="0" w:space="0" w:color="auto"/>
          </w:divBdr>
        </w:div>
        <w:div w:id="586689900">
          <w:marLeft w:val="0"/>
          <w:marRight w:val="0"/>
          <w:marTop w:val="0"/>
          <w:marBottom w:val="0"/>
          <w:divBdr>
            <w:top w:val="none" w:sz="0" w:space="0" w:color="auto"/>
            <w:left w:val="none" w:sz="0" w:space="0" w:color="auto"/>
            <w:bottom w:val="none" w:sz="0" w:space="0" w:color="auto"/>
            <w:right w:val="none" w:sz="0" w:space="0" w:color="auto"/>
          </w:divBdr>
        </w:div>
        <w:div w:id="591164511">
          <w:marLeft w:val="0"/>
          <w:marRight w:val="0"/>
          <w:marTop w:val="0"/>
          <w:marBottom w:val="0"/>
          <w:divBdr>
            <w:top w:val="none" w:sz="0" w:space="0" w:color="auto"/>
            <w:left w:val="none" w:sz="0" w:space="0" w:color="auto"/>
            <w:bottom w:val="none" w:sz="0" w:space="0" w:color="auto"/>
            <w:right w:val="none" w:sz="0" w:space="0" w:color="auto"/>
          </w:divBdr>
        </w:div>
        <w:div w:id="616447337">
          <w:marLeft w:val="0"/>
          <w:marRight w:val="0"/>
          <w:marTop w:val="0"/>
          <w:marBottom w:val="0"/>
          <w:divBdr>
            <w:top w:val="none" w:sz="0" w:space="0" w:color="auto"/>
            <w:left w:val="none" w:sz="0" w:space="0" w:color="auto"/>
            <w:bottom w:val="none" w:sz="0" w:space="0" w:color="auto"/>
            <w:right w:val="none" w:sz="0" w:space="0" w:color="auto"/>
          </w:divBdr>
        </w:div>
        <w:div w:id="666790877">
          <w:marLeft w:val="0"/>
          <w:marRight w:val="0"/>
          <w:marTop w:val="0"/>
          <w:marBottom w:val="0"/>
          <w:divBdr>
            <w:top w:val="none" w:sz="0" w:space="0" w:color="auto"/>
            <w:left w:val="none" w:sz="0" w:space="0" w:color="auto"/>
            <w:bottom w:val="none" w:sz="0" w:space="0" w:color="auto"/>
            <w:right w:val="none" w:sz="0" w:space="0" w:color="auto"/>
          </w:divBdr>
        </w:div>
        <w:div w:id="859122367">
          <w:marLeft w:val="0"/>
          <w:marRight w:val="0"/>
          <w:marTop w:val="0"/>
          <w:marBottom w:val="0"/>
          <w:divBdr>
            <w:top w:val="none" w:sz="0" w:space="0" w:color="auto"/>
            <w:left w:val="none" w:sz="0" w:space="0" w:color="auto"/>
            <w:bottom w:val="none" w:sz="0" w:space="0" w:color="auto"/>
            <w:right w:val="none" w:sz="0" w:space="0" w:color="auto"/>
          </w:divBdr>
        </w:div>
        <w:div w:id="1030494464">
          <w:marLeft w:val="0"/>
          <w:marRight w:val="0"/>
          <w:marTop w:val="0"/>
          <w:marBottom w:val="0"/>
          <w:divBdr>
            <w:top w:val="none" w:sz="0" w:space="0" w:color="auto"/>
            <w:left w:val="none" w:sz="0" w:space="0" w:color="auto"/>
            <w:bottom w:val="none" w:sz="0" w:space="0" w:color="auto"/>
            <w:right w:val="none" w:sz="0" w:space="0" w:color="auto"/>
          </w:divBdr>
        </w:div>
        <w:div w:id="1211697357">
          <w:marLeft w:val="0"/>
          <w:marRight w:val="0"/>
          <w:marTop w:val="0"/>
          <w:marBottom w:val="0"/>
          <w:divBdr>
            <w:top w:val="none" w:sz="0" w:space="0" w:color="auto"/>
            <w:left w:val="none" w:sz="0" w:space="0" w:color="auto"/>
            <w:bottom w:val="none" w:sz="0" w:space="0" w:color="auto"/>
            <w:right w:val="none" w:sz="0" w:space="0" w:color="auto"/>
          </w:divBdr>
        </w:div>
        <w:div w:id="1331180864">
          <w:marLeft w:val="0"/>
          <w:marRight w:val="0"/>
          <w:marTop w:val="0"/>
          <w:marBottom w:val="0"/>
          <w:divBdr>
            <w:top w:val="none" w:sz="0" w:space="0" w:color="auto"/>
            <w:left w:val="none" w:sz="0" w:space="0" w:color="auto"/>
            <w:bottom w:val="none" w:sz="0" w:space="0" w:color="auto"/>
            <w:right w:val="none" w:sz="0" w:space="0" w:color="auto"/>
          </w:divBdr>
        </w:div>
        <w:div w:id="1418097221">
          <w:marLeft w:val="0"/>
          <w:marRight w:val="0"/>
          <w:marTop w:val="0"/>
          <w:marBottom w:val="0"/>
          <w:divBdr>
            <w:top w:val="none" w:sz="0" w:space="0" w:color="auto"/>
            <w:left w:val="none" w:sz="0" w:space="0" w:color="auto"/>
            <w:bottom w:val="none" w:sz="0" w:space="0" w:color="auto"/>
            <w:right w:val="none" w:sz="0" w:space="0" w:color="auto"/>
          </w:divBdr>
        </w:div>
        <w:div w:id="1470051014">
          <w:marLeft w:val="0"/>
          <w:marRight w:val="0"/>
          <w:marTop w:val="0"/>
          <w:marBottom w:val="0"/>
          <w:divBdr>
            <w:top w:val="none" w:sz="0" w:space="0" w:color="auto"/>
            <w:left w:val="none" w:sz="0" w:space="0" w:color="auto"/>
            <w:bottom w:val="none" w:sz="0" w:space="0" w:color="auto"/>
            <w:right w:val="none" w:sz="0" w:space="0" w:color="auto"/>
          </w:divBdr>
        </w:div>
        <w:div w:id="1570142977">
          <w:marLeft w:val="0"/>
          <w:marRight w:val="0"/>
          <w:marTop w:val="0"/>
          <w:marBottom w:val="0"/>
          <w:divBdr>
            <w:top w:val="none" w:sz="0" w:space="0" w:color="auto"/>
            <w:left w:val="none" w:sz="0" w:space="0" w:color="auto"/>
            <w:bottom w:val="none" w:sz="0" w:space="0" w:color="auto"/>
            <w:right w:val="none" w:sz="0" w:space="0" w:color="auto"/>
          </w:divBdr>
        </w:div>
        <w:div w:id="1590499017">
          <w:marLeft w:val="0"/>
          <w:marRight w:val="0"/>
          <w:marTop w:val="0"/>
          <w:marBottom w:val="0"/>
          <w:divBdr>
            <w:top w:val="none" w:sz="0" w:space="0" w:color="auto"/>
            <w:left w:val="none" w:sz="0" w:space="0" w:color="auto"/>
            <w:bottom w:val="none" w:sz="0" w:space="0" w:color="auto"/>
            <w:right w:val="none" w:sz="0" w:space="0" w:color="auto"/>
          </w:divBdr>
        </w:div>
        <w:div w:id="1620258190">
          <w:marLeft w:val="0"/>
          <w:marRight w:val="0"/>
          <w:marTop w:val="0"/>
          <w:marBottom w:val="0"/>
          <w:divBdr>
            <w:top w:val="none" w:sz="0" w:space="0" w:color="auto"/>
            <w:left w:val="none" w:sz="0" w:space="0" w:color="auto"/>
            <w:bottom w:val="none" w:sz="0" w:space="0" w:color="auto"/>
            <w:right w:val="none" w:sz="0" w:space="0" w:color="auto"/>
          </w:divBdr>
        </w:div>
        <w:div w:id="1693804972">
          <w:marLeft w:val="0"/>
          <w:marRight w:val="0"/>
          <w:marTop w:val="0"/>
          <w:marBottom w:val="0"/>
          <w:divBdr>
            <w:top w:val="none" w:sz="0" w:space="0" w:color="auto"/>
            <w:left w:val="none" w:sz="0" w:space="0" w:color="auto"/>
            <w:bottom w:val="none" w:sz="0" w:space="0" w:color="auto"/>
            <w:right w:val="none" w:sz="0" w:space="0" w:color="auto"/>
          </w:divBdr>
        </w:div>
        <w:div w:id="1755935444">
          <w:marLeft w:val="0"/>
          <w:marRight w:val="0"/>
          <w:marTop w:val="0"/>
          <w:marBottom w:val="0"/>
          <w:divBdr>
            <w:top w:val="none" w:sz="0" w:space="0" w:color="auto"/>
            <w:left w:val="none" w:sz="0" w:space="0" w:color="auto"/>
            <w:bottom w:val="none" w:sz="0" w:space="0" w:color="auto"/>
            <w:right w:val="none" w:sz="0" w:space="0" w:color="auto"/>
          </w:divBdr>
        </w:div>
        <w:div w:id="1897163878">
          <w:marLeft w:val="0"/>
          <w:marRight w:val="0"/>
          <w:marTop w:val="0"/>
          <w:marBottom w:val="0"/>
          <w:divBdr>
            <w:top w:val="none" w:sz="0" w:space="0" w:color="auto"/>
            <w:left w:val="none" w:sz="0" w:space="0" w:color="auto"/>
            <w:bottom w:val="none" w:sz="0" w:space="0" w:color="auto"/>
            <w:right w:val="none" w:sz="0" w:space="0" w:color="auto"/>
          </w:divBdr>
        </w:div>
        <w:div w:id="1903171045">
          <w:marLeft w:val="0"/>
          <w:marRight w:val="0"/>
          <w:marTop w:val="0"/>
          <w:marBottom w:val="0"/>
          <w:divBdr>
            <w:top w:val="none" w:sz="0" w:space="0" w:color="auto"/>
            <w:left w:val="none" w:sz="0" w:space="0" w:color="auto"/>
            <w:bottom w:val="none" w:sz="0" w:space="0" w:color="auto"/>
            <w:right w:val="none" w:sz="0" w:space="0" w:color="auto"/>
          </w:divBdr>
        </w:div>
        <w:div w:id="2001157787">
          <w:marLeft w:val="0"/>
          <w:marRight w:val="0"/>
          <w:marTop w:val="0"/>
          <w:marBottom w:val="0"/>
          <w:divBdr>
            <w:top w:val="none" w:sz="0" w:space="0" w:color="auto"/>
            <w:left w:val="none" w:sz="0" w:space="0" w:color="auto"/>
            <w:bottom w:val="none" w:sz="0" w:space="0" w:color="auto"/>
            <w:right w:val="none" w:sz="0" w:space="0" w:color="auto"/>
          </w:divBdr>
        </w:div>
        <w:div w:id="2102067481">
          <w:marLeft w:val="0"/>
          <w:marRight w:val="0"/>
          <w:marTop w:val="0"/>
          <w:marBottom w:val="0"/>
          <w:divBdr>
            <w:top w:val="none" w:sz="0" w:space="0" w:color="auto"/>
            <w:left w:val="none" w:sz="0" w:space="0" w:color="auto"/>
            <w:bottom w:val="none" w:sz="0" w:space="0" w:color="auto"/>
            <w:right w:val="none" w:sz="0" w:space="0" w:color="auto"/>
          </w:divBdr>
        </w:div>
        <w:div w:id="212746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sluzba@uns.ac.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jemni.ftn.uns.ac.rs" TargetMode="External"/><Relationship Id="rId12" Type="http://schemas.openxmlformats.org/officeDocument/2006/relationships/hyperlink" Target="http://www.ftn.uns.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n.uns.ac.rs" TargetMode="External"/><Relationship Id="rId11" Type="http://schemas.openxmlformats.org/officeDocument/2006/relationships/hyperlink" Target="mailto:UVA@AVATI" TargetMode="External"/><Relationship Id="rId5" Type="http://schemas.openxmlformats.org/officeDocument/2006/relationships/hyperlink" Target="mailto:studsluzba@uns.ac.rs" TargetMode="External"/><Relationship Id="rId10" Type="http://schemas.openxmlformats.org/officeDocument/2006/relationships/hyperlink" Target="http://prijemni.ftn.uns.ac.rs" TargetMode="External"/><Relationship Id="rId4" Type="http://schemas.openxmlformats.org/officeDocument/2006/relationships/webSettings" Target="webSettings.xml"/><Relationship Id="rId9" Type="http://schemas.openxmlformats.org/officeDocument/2006/relationships/hyperlink" Target="http://prijemni.ftn.uns.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ФАКУЛТЕТ ТЕХНИЧКИХ НАУКА</vt:lpstr>
    </vt:vector>
  </TitlesOfParts>
  <Company>FTN</Company>
  <LinksUpToDate>false</LinksUpToDate>
  <CharactersWithSpaces>23791</CharactersWithSpaces>
  <SharedDoc>false</SharedDoc>
  <HLinks>
    <vt:vector size="54" baseType="variant">
      <vt:variant>
        <vt:i4>1638491</vt:i4>
      </vt:variant>
      <vt:variant>
        <vt:i4>24</vt:i4>
      </vt:variant>
      <vt:variant>
        <vt:i4>0</vt:i4>
      </vt:variant>
      <vt:variant>
        <vt:i4>5</vt:i4>
      </vt:variant>
      <vt:variant>
        <vt:lpwstr>http://www.ftn.uns.ac.rs/</vt:lpwstr>
      </vt:variant>
      <vt:variant>
        <vt:lpwstr/>
      </vt:variant>
      <vt:variant>
        <vt:i4>3342375</vt:i4>
      </vt:variant>
      <vt:variant>
        <vt:i4>21</vt:i4>
      </vt:variant>
      <vt:variant>
        <vt:i4>0</vt:i4>
      </vt:variant>
      <vt:variant>
        <vt:i4>5</vt:i4>
      </vt:variant>
      <vt:variant>
        <vt:lpwstr>http://prijemni.ftn.uns.ac.rs/</vt:lpwstr>
      </vt:variant>
      <vt:variant>
        <vt:lpwstr/>
      </vt:variant>
      <vt:variant>
        <vt:i4>2031742</vt:i4>
      </vt:variant>
      <vt:variant>
        <vt:i4>18</vt:i4>
      </vt:variant>
      <vt:variant>
        <vt:i4>0</vt:i4>
      </vt:variant>
      <vt:variant>
        <vt:i4>5</vt:i4>
      </vt:variant>
      <vt:variant>
        <vt:lpwstr>mailto:UVA@AVATI</vt:lpwstr>
      </vt:variant>
      <vt:variant>
        <vt:lpwstr/>
      </vt:variant>
      <vt:variant>
        <vt:i4>3342375</vt:i4>
      </vt:variant>
      <vt:variant>
        <vt:i4>15</vt:i4>
      </vt:variant>
      <vt:variant>
        <vt:i4>0</vt:i4>
      </vt:variant>
      <vt:variant>
        <vt:i4>5</vt:i4>
      </vt:variant>
      <vt:variant>
        <vt:lpwstr>http://prijemni.ftn.uns.ac.rs/</vt:lpwstr>
      </vt:variant>
      <vt:variant>
        <vt:lpwstr/>
      </vt:variant>
      <vt:variant>
        <vt:i4>1114212</vt:i4>
      </vt:variant>
      <vt:variant>
        <vt:i4>12</vt:i4>
      </vt:variant>
      <vt:variant>
        <vt:i4>0</vt:i4>
      </vt:variant>
      <vt:variant>
        <vt:i4>5</vt:i4>
      </vt:variant>
      <vt:variant>
        <vt:lpwstr>mailto:studsluzba@uns.ac.rs</vt:lpwstr>
      </vt:variant>
      <vt:variant>
        <vt:lpwstr/>
      </vt:variant>
      <vt:variant>
        <vt:i4>3342375</vt:i4>
      </vt:variant>
      <vt:variant>
        <vt:i4>9</vt:i4>
      </vt:variant>
      <vt:variant>
        <vt:i4>0</vt:i4>
      </vt:variant>
      <vt:variant>
        <vt:i4>5</vt:i4>
      </vt:variant>
      <vt:variant>
        <vt:lpwstr>http://prijemni.ftn.uns.ac.rs/</vt:lpwstr>
      </vt:variant>
      <vt:variant>
        <vt:lpwstr/>
      </vt:variant>
      <vt:variant>
        <vt:i4>3342375</vt:i4>
      </vt:variant>
      <vt:variant>
        <vt:i4>6</vt:i4>
      </vt:variant>
      <vt:variant>
        <vt:i4>0</vt:i4>
      </vt:variant>
      <vt:variant>
        <vt:i4>5</vt:i4>
      </vt:variant>
      <vt:variant>
        <vt:lpwstr>http://prijemni.ftn.uns.ac.rs/</vt:lpwstr>
      </vt:variant>
      <vt:variant>
        <vt:lpwstr/>
      </vt:variant>
      <vt:variant>
        <vt:i4>1638491</vt:i4>
      </vt:variant>
      <vt:variant>
        <vt:i4>3</vt:i4>
      </vt:variant>
      <vt:variant>
        <vt:i4>0</vt:i4>
      </vt:variant>
      <vt:variant>
        <vt:i4>5</vt:i4>
      </vt:variant>
      <vt:variant>
        <vt:lpwstr>http://www.ftn.uns.ac.rs/</vt:lpwstr>
      </vt:variant>
      <vt:variant>
        <vt:lpwstr/>
      </vt:variant>
      <vt:variant>
        <vt:i4>1114212</vt:i4>
      </vt:variant>
      <vt:variant>
        <vt:i4>0</vt:i4>
      </vt:variant>
      <vt:variant>
        <vt:i4>0</vt:i4>
      </vt:variant>
      <vt:variant>
        <vt:i4>5</vt:i4>
      </vt:variant>
      <vt:variant>
        <vt:lpwstr>mailto:studsluzba@uns.ac.rs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ФАКУЛТЕТ ТЕХНИЧКИХ НАУКА</dc:title>
  <dc:creator>Nenad Simeunovic</dc:creator>
  <cp:lastModifiedBy>Bojana</cp:lastModifiedBy>
  <cp:revision>2</cp:revision>
  <cp:lastPrinted>2018-05-07T10:11:00Z</cp:lastPrinted>
  <dcterms:created xsi:type="dcterms:W3CDTF">2018-05-11T09:30:00Z</dcterms:created>
  <dcterms:modified xsi:type="dcterms:W3CDTF">2018-05-11T09:30:00Z</dcterms:modified>
</cp:coreProperties>
</file>